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48" w:rsidRPr="005D6305" w:rsidRDefault="00AF5E48">
      <w:pPr>
        <w:widowControl/>
        <w:jc w:val="left"/>
        <w:rPr>
          <w:rFonts w:hint="eastAsia"/>
          <w:b/>
          <w:bCs/>
          <w:sz w:val="72"/>
          <w:szCs w:val="72"/>
        </w:rPr>
      </w:pPr>
    </w:p>
    <w:p w:rsidR="00AF5E48" w:rsidRPr="005D6305" w:rsidRDefault="00470C95">
      <w:pPr>
        <w:jc w:val="center"/>
        <w:rPr>
          <w:b/>
          <w:bCs/>
          <w:sz w:val="44"/>
          <w:szCs w:val="44"/>
        </w:rPr>
      </w:pPr>
      <w:r w:rsidRPr="005D6305">
        <w:rPr>
          <w:b/>
          <w:bCs/>
          <w:sz w:val="72"/>
          <w:szCs w:val="72"/>
        </w:rPr>
        <w:t>材料学院</w:t>
      </w:r>
    </w:p>
    <w:p w:rsidR="00AF5E48" w:rsidRPr="005D6305" w:rsidRDefault="00AF5E48">
      <w:pPr>
        <w:jc w:val="center"/>
        <w:rPr>
          <w:sz w:val="52"/>
          <w:szCs w:val="52"/>
        </w:rPr>
      </w:pPr>
    </w:p>
    <w:p w:rsidR="00AF5E48" w:rsidRPr="005D6305" w:rsidRDefault="00470C95">
      <w:pPr>
        <w:jc w:val="center"/>
        <w:rPr>
          <w:b/>
          <w:bCs/>
          <w:sz w:val="52"/>
          <w:szCs w:val="52"/>
        </w:rPr>
      </w:pPr>
      <w:r w:rsidRPr="005D6305">
        <w:rPr>
          <w:sz w:val="52"/>
          <w:szCs w:val="52"/>
        </w:rPr>
        <w:t>2018</w:t>
      </w:r>
      <w:r w:rsidRPr="003A0284">
        <w:rPr>
          <w:b/>
          <w:bCs/>
          <w:sz w:val="52"/>
          <w:szCs w:val="52"/>
        </w:rPr>
        <w:t>届</w:t>
      </w:r>
      <w:r w:rsidRPr="005D6305">
        <w:rPr>
          <w:b/>
          <w:bCs/>
          <w:sz w:val="52"/>
          <w:szCs w:val="52"/>
        </w:rPr>
        <w:t>毕业生就业质量报告</w:t>
      </w:r>
    </w:p>
    <w:p w:rsidR="00AF5E48" w:rsidRPr="005D6305" w:rsidRDefault="00AF5E48">
      <w:pPr>
        <w:jc w:val="center"/>
        <w:rPr>
          <w:b/>
          <w:bCs/>
          <w:sz w:val="44"/>
          <w:szCs w:val="44"/>
        </w:rPr>
      </w:pPr>
    </w:p>
    <w:p w:rsidR="00AF5E48" w:rsidRPr="005D6305" w:rsidRDefault="00AF5E48">
      <w:pPr>
        <w:jc w:val="center"/>
        <w:rPr>
          <w:b/>
          <w:bCs/>
          <w:sz w:val="44"/>
          <w:szCs w:val="44"/>
        </w:rPr>
      </w:pPr>
    </w:p>
    <w:p w:rsidR="00AF5E48" w:rsidRPr="005D6305" w:rsidRDefault="00AF5E48">
      <w:pPr>
        <w:jc w:val="center"/>
        <w:rPr>
          <w:b/>
          <w:bCs/>
          <w:sz w:val="44"/>
          <w:szCs w:val="44"/>
        </w:rPr>
      </w:pPr>
    </w:p>
    <w:p w:rsidR="00AF5E48" w:rsidRPr="005D6305" w:rsidRDefault="00AF5E48">
      <w:pPr>
        <w:jc w:val="center"/>
        <w:rPr>
          <w:sz w:val="44"/>
          <w:szCs w:val="44"/>
        </w:rPr>
      </w:pPr>
    </w:p>
    <w:p w:rsidR="00AF5E48" w:rsidRPr="005D6305" w:rsidRDefault="00470C95">
      <w:pPr>
        <w:jc w:val="center"/>
        <w:rPr>
          <w:sz w:val="44"/>
          <w:szCs w:val="44"/>
        </w:rPr>
      </w:pPr>
      <w:r w:rsidRPr="005D6305">
        <w:rPr>
          <w:noProof/>
          <w:sz w:val="44"/>
          <w:szCs w:val="44"/>
        </w:rPr>
        <w:drawing>
          <wp:inline distT="0" distB="0" distL="0" distR="0" wp14:anchorId="26D659FF" wp14:editId="084748B5">
            <wp:extent cx="1584325" cy="1562735"/>
            <wp:effectExtent l="19050" t="0" r="0" b="0"/>
            <wp:docPr id="1" name="Picture 2" descr="浙江大学校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浙江大学校标1"/>
                    <pic:cNvPicPr>
                      <a:picLocks noChangeAspect="1" noChangeArrowheads="1"/>
                    </pic:cNvPicPr>
                  </pic:nvPicPr>
                  <pic:blipFill>
                    <a:blip r:embed="rId10">
                      <a:biLevel thresh="50000"/>
                      <a:grayscl/>
                    </a:blip>
                    <a:srcRect/>
                    <a:stretch>
                      <a:fillRect/>
                    </a:stretch>
                  </pic:blipFill>
                  <pic:spPr>
                    <a:xfrm>
                      <a:off x="0" y="0"/>
                      <a:ext cx="1584325" cy="1562735"/>
                    </a:xfrm>
                    <a:prstGeom prst="rect">
                      <a:avLst/>
                    </a:prstGeom>
                    <a:solidFill>
                      <a:srgbClr val="000000"/>
                    </a:solidFill>
                    <a:ln w="9525">
                      <a:noFill/>
                      <a:miter lim="800000"/>
                      <a:headEnd/>
                      <a:tailEnd/>
                    </a:ln>
                  </pic:spPr>
                </pic:pic>
              </a:graphicData>
            </a:graphic>
          </wp:inline>
        </w:drawing>
      </w:r>
    </w:p>
    <w:p w:rsidR="00AF5E48" w:rsidRPr="005D6305" w:rsidRDefault="00AF5E48">
      <w:pPr>
        <w:jc w:val="center"/>
        <w:rPr>
          <w:sz w:val="44"/>
          <w:szCs w:val="44"/>
        </w:rPr>
      </w:pPr>
    </w:p>
    <w:p w:rsidR="00AF5E48" w:rsidRPr="005D6305" w:rsidRDefault="00AF5E48">
      <w:pPr>
        <w:jc w:val="center"/>
        <w:rPr>
          <w:sz w:val="44"/>
          <w:szCs w:val="44"/>
        </w:rPr>
      </w:pPr>
    </w:p>
    <w:p w:rsidR="00AF5E48" w:rsidRPr="005D6305" w:rsidRDefault="00AF5E48">
      <w:pPr>
        <w:jc w:val="center"/>
        <w:rPr>
          <w:sz w:val="44"/>
          <w:szCs w:val="44"/>
        </w:rPr>
      </w:pPr>
    </w:p>
    <w:p w:rsidR="00AF5E48" w:rsidRPr="005D6305" w:rsidRDefault="00AF5E48">
      <w:pPr>
        <w:jc w:val="center"/>
        <w:rPr>
          <w:sz w:val="44"/>
          <w:szCs w:val="44"/>
        </w:rPr>
      </w:pPr>
    </w:p>
    <w:p w:rsidR="00AF5E48" w:rsidRPr="005D6305" w:rsidRDefault="00AF5E48">
      <w:pPr>
        <w:jc w:val="center"/>
        <w:rPr>
          <w:sz w:val="44"/>
          <w:szCs w:val="44"/>
        </w:rPr>
      </w:pPr>
    </w:p>
    <w:p w:rsidR="00AF5E48" w:rsidRPr="005D6305" w:rsidRDefault="00470C95">
      <w:pPr>
        <w:jc w:val="center"/>
        <w:rPr>
          <w:sz w:val="44"/>
          <w:szCs w:val="44"/>
        </w:rPr>
      </w:pPr>
      <w:r w:rsidRPr="005D6305">
        <w:rPr>
          <w:sz w:val="44"/>
          <w:szCs w:val="44"/>
        </w:rPr>
        <w:t>浙江大学材料学院制</w:t>
      </w:r>
    </w:p>
    <w:p w:rsidR="00AF5E48" w:rsidRPr="005D6305" w:rsidRDefault="00470C95">
      <w:pPr>
        <w:jc w:val="center"/>
        <w:rPr>
          <w:sz w:val="44"/>
          <w:szCs w:val="44"/>
        </w:rPr>
      </w:pPr>
      <w:r w:rsidRPr="005D6305">
        <w:rPr>
          <w:sz w:val="44"/>
          <w:szCs w:val="44"/>
        </w:rPr>
        <w:t>2018</w:t>
      </w:r>
      <w:r w:rsidRPr="005D6305">
        <w:rPr>
          <w:sz w:val="44"/>
          <w:szCs w:val="44"/>
        </w:rPr>
        <w:t>年</w:t>
      </w:r>
      <w:r w:rsidRPr="005D6305">
        <w:rPr>
          <w:sz w:val="44"/>
          <w:szCs w:val="44"/>
        </w:rPr>
        <w:t>12</w:t>
      </w:r>
      <w:r w:rsidRPr="005D6305">
        <w:rPr>
          <w:sz w:val="44"/>
          <w:szCs w:val="44"/>
        </w:rPr>
        <w:t>月</w:t>
      </w:r>
    </w:p>
    <w:p w:rsidR="00AF5E48" w:rsidRPr="005D6305" w:rsidRDefault="00470C95" w:rsidP="008D3D83">
      <w:pPr>
        <w:pStyle w:val="TOC2"/>
        <w:jc w:val="center"/>
        <w:rPr>
          <w:rFonts w:ascii="Times New Roman" w:hAnsi="Times New Roman"/>
          <w:color w:val="auto"/>
        </w:rPr>
      </w:pPr>
      <w:r w:rsidRPr="005D6305">
        <w:rPr>
          <w:rFonts w:ascii="Times New Roman" w:hAnsi="Times New Roman"/>
          <w:lang w:val="zh-CN"/>
        </w:rPr>
        <w:br w:type="page"/>
      </w:r>
      <w:r w:rsidRPr="005D6305">
        <w:rPr>
          <w:rFonts w:ascii="Times New Roman" w:hAnsi="Times New Roman"/>
          <w:color w:val="auto"/>
          <w:sz w:val="40"/>
          <w:lang w:val="zh-CN"/>
        </w:rPr>
        <w:lastRenderedPageBreak/>
        <w:t>目</w:t>
      </w:r>
      <w:r w:rsidRPr="005D6305">
        <w:rPr>
          <w:rFonts w:ascii="Times New Roman" w:hAnsi="Times New Roman"/>
          <w:color w:val="auto"/>
          <w:sz w:val="40"/>
          <w:lang w:val="zh-CN"/>
        </w:rPr>
        <w:t xml:space="preserve">   </w:t>
      </w:r>
      <w:r w:rsidRPr="005D6305">
        <w:rPr>
          <w:rFonts w:ascii="Times New Roman" w:hAnsi="Times New Roman"/>
          <w:color w:val="auto"/>
          <w:sz w:val="40"/>
          <w:lang w:val="zh-CN"/>
        </w:rPr>
        <w:t>录</w:t>
      </w:r>
    </w:p>
    <w:p w:rsidR="00402A74" w:rsidRDefault="00402A74">
      <w:pPr>
        <w:pStyle w:val="10"/>
        <w:tabs>
          <w:tab w:val="right" w:leader="dot" w:pos="8306"/>
        </w:tabs>
        <w:rPr>
          <w:sz w:val="22"/>
          <w:szCs w:val="28"/>
        </w:rPr>
      </w:pPr>
    </w:p>
    <w:p w:rsidR="00AF5E48" w:rsidRPr="005D6305" w:rsidRDefault="00470C95">
      <w:pPr>
        <w:pStyle w:val="10"/>
        <w:tabs>
          <w:tab w:val="right" w:leader="dot" w:pos="8306"/>
        </w:tabs>
      </w:pPr>
      <w:r w:rsidRPr="005D6305">
        <w:rPr>
          <w:sz w:val="22"/>
          <w:szCs w:val="28"/>
        </w:rPr>
        <w:fldChar w:fldCharType="begin"/>
      </w:r>
      <w:r w:rsidRPr="005D6305">
        <w:rPr>
          <w:sz w:val="22"/>
          <w:szCs w:val="28"/>
        </w:rPr>
        <w:instrText xml:space="preserve"> TOC \o "1-3" \h \z \u </w:instrText>
      </w:r>
      <w:r w:rsidRPr="005D6305">
        <w:rPr>
          <w:sz w:val="22"/>
          <w:szCs w:val="28"/>
        </w:rPr>
        <w:fldChar w:fldCharType="separate"/>
      </w:r>
      <w:hyperlink w:anchor="_Toc3403" w:history="1">
        <w:r w:rsidRPr="005D6305">
          <w:t>第一章</w:t>
        </w:r>
        <w:r w:rsidR="00402A74">
          <w:t xml:space="preserve">  </w:t>
        </w:r>
        <w:r w:rsidRPr="005D6305">
          <w:t>2018</w:t>
        </w:r>
        <w:r w:rsidRPr="005D6305">
          <w:t>届毕业生就业创业基本情况</w:t>
        </w:r>
        <w:r w:rsidRPr="005D6305">
          <w:tab/>
        </w:r>
        <w:r w:rsidR="00CF3F9A">
          <w:fldChar w:fldCharType="begin"/>
        </w:r>
        <w:r w:rsidR="00CF3F9A">
          <w:instrText xml:space="preserve"> PAGEREF _Toc3403 </w:instrText>
        </w:r>
        <w:r w:rsidR="00CF3F9A">
          <w:fldChar w:fldCharType="separate"/>
        </w:r>
        <w:r w:rsidRPr="005D6305">
          <w:t>1</w:t>
        </w:r>
        <w:r w:rsidR="00CF3F9A">
          <w:fldChar w:fldCharType="end"/>
        </w:r>
      </w:hyperlink>
    </w:p>
    <w:p w:rsidR="00AF5E48" w:rsidRPr="005D6305" w:rsidRDefault="00CF3F9A">
      <w:pPr>
        <w:pStyle w:val="20"/>
        <w:tabs>
          <w:tab w:val="right" w:leader="dot" w:pos="8306"/>
        </w:tabs>
      </w:pPr>
      <w:hyperlink w:anchor="_Toc3479" w:history="1">
        <w:r w:rsidR="00470C95" w:rsidRPr="005D6305">
          <w:t>第一节</w:t>
        </w:r>
        <w:r w:rsidR="00402A74">
          <w:rPr>
            <w:rFonts w:hint="eastAsia"/>
          </w:rPr>
          <w:t xml:space="preserve"> </w:t>
        </w:r>
        <w:r w:rsidR="00470C95" w:rsidRPr="005D6305">
          <w:t>2018</w:t>
        </w:r>
        <w:r w:rsidR="00470C95" w:rsidRPr="005D6305">
          <w:t>届毕业生升学就业总体情况</w:t>
        </w:r>
        <w:r w:rsidR="00470C95" w:rsidRPr="005D6305">
          <w:tab/>
        </w:r>
        <w:r>
          <w:fldChar w:fldCharType="begin"/>
        </w:r>
        <w:r>
          <w:instrText xml:space="preserve"> PAGEREF _Toc3479 </w:instrText>
        </w:r>
        <w:r>
          <w:fldChar w:fldCharType="separate"/>
        </w:r>
        <w:r w:rsidR="00470C95" w:rsidRPr="005D6305">
          <w:t>1</w:t>
        </w:r>
        <w:r>
          <w:fldChar w:fldCharType="end"/>
        </w:r>
      </w:hyperlink>
    </w:p>
    <w:p w:rsidR="00AF5E48" w:rsidRPr="005D6305" w:rsidRDefault="00CF3F9A">
      <w:pPr>
        <w:pStyle w:val="30"/>
        <w:tabs>
          <w:tab w:val="right" w:leader="dot" w:pos="8306"/>
        </w:tabs>
      </w:pPr>
      <w:hyperlink w:anchor="_Toc25735" w:history="1">
        <w:r w:rsidR="00470C95" w:rsidRPr="005D6305">
          <w:t>一、生源情况</w:t>
        </w:r>
        <w:r w:rsidR="00470C95" w:rsidRPr="005D6305">
          <w:tab/>
        </w:r>
        <w:r>
          <w:fldChar w:fldCharType="begin"/>
        </w:r>
        <w:r>
          <w:instrText xml:space="preserve"> PAGEREF _Toc25735 </w:instrText>
        </w:r>
        <w:r>
          <w:fldChar w:fldCharType="separate"/>
        </w:r>
        <w:r w:rsidR="00470C95" w:rsidRPr="005D6305">
          <w:t>1</w:t>
        </w:r>
        <w:r>
          <w:fldChar w:fldCharType="end"/>
        </w:r>
      </w:hyperlink>
    </w:p>
    <w:p w:rsidR="00AF5E48" w:rsidRPr="005D6305" w:rsidRDefault="00FF5D05">
      <w:pPr>
        <w:pStyle w:val="30"/>
        <w:tabs>
          <w:tab w:val="right" w:leader="dot" w:pos="8306"/>
        </w:tabs>
      </w:pPr>
      <w:hyperlink w:anchor="_Toc18344" w:history="1">
        <w:r w:rsidRPr="005D6305">
          <w:t>二、初次就业率</w:t>
        </w:r>
        <w:r w:rsidRPr="005D6305">
          <w:tab/>
        </w:r>
        <w:r>
          <w:t>1</w:t>
        </w:r>
      </w:hyperlink>
    </w:p>
    <w:p w:rsidR="00AF5E48" w:rsidRPr="005D6305" w:rsidRDefault="00FF5D05">
      <w:pPr>
        <w:pStyle w:val="30"/>
        <w:tabs>
          <w:tab w:val="right" w:leader="dot" w:pos="8306"/>
        </w:tabs>
      </w:pPr>
      <w:hyperlink w:anchor="_Toc22564" w:history="1">
        <w:r w:rsidRPr="005D6305">
          <w:t>三、签约进展</w:t>
        </w:r>
        <w:r w:rsidRPr="005D6305">
          <w:tab/>
        </w:r>
        <w:r>
          <w:t>1</w:t>
        </w:r>
      </w:hyperlink>
    </w:p>
    <w:p w:rsidR="00AF5E48" w:rsidRPr="005D6305" w:rsidRDefault="00CF3F9A">
      <w:pPr>
        <w:pStyle w:val="30"/>
        <w:tabs>
          <w:tab w:val="right" w:leader="dot" w:pos="8306"/>
        </w:tabs>
      </w:pPr>
      <w:hyperlink w:anchor="_Toc25605" w:history="1">
        <w:r w:rsidR="00470C95" w:rsidRPr="005D6305">
          <w:t>四、就业流向</w:t>
        </w:r>
        <w:r w:rsidR="00470C95" w:rsidRPr="005D6305">
          <w:tab/>
        </w:r>
        <w:r>
          <w:fldChar w:fldCharType="begin"/>
        </w:r>
        <w:r>
          <w:instrText xml:space="preserve"> PAGEREF _Toc25605 </w:instrText>
        </w:r>
        <w:r>
          <w:fldChar w:fldCharType="separate"/>
        </w:r>
        <w:r w:rsidR="00470C95" w:rsidRPr="005D6305">
          <w:t>2</w:t>
        </w:r>
        <w:r>
          <w:fldChar w:fldCharType="end"/>
        </w:r>
      </w:hyperlink>
    </w:p>
    <w:p w:rsidR="00AF5E48" w:rsidRPr="005D6305" w:rsidRDefault="00FF5D05">
      <w:pPr>
        <w:pStyle w:val="20"/>
        <w:tabs>
          <w:tab w:val="right" w:leader="dot" w:pos="8306"/>
        </w:tabs>
      </w:pPr>
      <w:hyperlink w:anchor="_Toc1937" w:history="1">
        <w:r w:rsidRPr="00A977AC">
          <w:rPr>
            <w:rFonts w:hint="eastAsia"/>
          </w:rPr>
          <w:t>第二节</w:t>
        </w:r>
        <w:r w:rsidRPr="00A977AC">
          <w:t xml:space="preserve"> 2018</w:t>
        </w:r>
        <w:r w:rsidRPr="00A977AC">
          <w:rPr>
            <w:rFonts w:hint="eastAsia"/>
          </w:rPr>
          <w:t>届本科毕业生升学就业情况</w:t>
        </w:r>
        <w:r w:rsidRPr="005D6305">
          <w:tab/>
        </w:r>
        <w:r>
          <w:t>7</w:t>
        </w:r>
      </w:hyperlink>
    </w:p>
    <w:p w:rsidR="00AF5E48" w:rsidRPr="005D6305" w:rsidRDefault="00FF5D05">
      <w:pPr>
        <w:pStyle w:val="30"/>
        <w:tabs>
          <w:tab w:val="right" w:leader="dot" w:pos="8306"/>
        </w:tabs>
      </w:pPr>
      <w:hyperlink w:anchor="_Toc2517" w:history="1">
        <w:r w:rsidRPr="005D6305">
          <w:t>一、生源情况</w:t>
        </w:r>
        <w:r w:rsidRPr="005D6305">
          <w:tab/>
        </w:r>
        <w:r>
          <w:t>7</w:t>
        </w:r>
      </w:hyperlink>
    </w:p>
    <w:p w:rsidR="00AF5E48" w:rsidRPr="005D6305" w:rsidRDefault="00FF5D05">
      <w:pPr>
        <w:pStyle w:val="30"/>
        <w:tabs>
          <w:tab w:val="right" w:leader="dot" w:pos="8306"/>
        </w:tabs>
      </w:pPr>
      <w:hyperlink w:anchor="_Toc13572" w:history="1">
        <w:r w:rsidRPr="005D6305">
          <w:t>二、初次就业率</w:t>
        </w:r>
        <w:r w:rsidRPr="005D6305">
          <w:tab/>
        </w:r>
        <w:r>
          <w:t>7</w:t>
        </w:r>
      </w:hyperlink>
    </w:p>
    <w:p w:rsidR="00AF5E48" w:rsidRPr="005D6305" w:rsidRDefault="00FF5D05">
      <w:pPr>
        <w:pStyle w:val="30"/>
        <w:tabs>
          <w:tab w:val="right" w:leader="dot" w:pos="8306"/>
        </w:tabs>
      </w:pPr>
      <w:hyperlink w:anchor="_Toc29552" w:history="1">
        <w:r w:rsidRPr="005D6305">
          <w:t>三、境内升学情况</w:t>
        </w:r>
        <w:r w:rsidRPr="005D6305">
          <w:tab/>
        </w:r>
        <w:r>
          <w:t>7</w:t>
        </w:r>
      </w:hyperlink>
    </w:p>
    <w:p w:rsidR="00AF5E48" w:rsidRPr="005D6305" w:rsidRDefault="00FF5D05">
      <w:pPr>
        <w:pStyle w:val="30"/>
        <w:tabs>
          <w:tab w:val="right" w:leader="dot" w:pos="8306"/>
        </w:tabs>
      </w:pPr>
      <w:hyperlink w:anchor="_Toc13935" w:history="1">
        <w:r w:rsidRPr="005D6305">
          <w:t>四、出国（境）情况</w:t>
        </w:r>
        <w:r w:rsidRPr="005D6305">
          <w:tab/>
        </w:r>
        <w:r>
          <w:t>8</w:t>
        </w:r>
      </w:hyperlink>
    </w:p>
    <w:p w:rsidR="00AF5E48" w:rsidRPr="005D6305" w:rsidRDefault="00FF5D05">
      <w:pPr>
        <w:pStyle w:val="20"/>
        <w:tabs>
          <w:tab w:val="right" w:leader="dot" w:pos="8306"/>
        </w:tabs>
      </w:pPr>
      <w:hyperlink w:anchor="_Toc30748" w:history="1">
        <w:r w:rsidRPr="00A977AC">
          <w:rPr>
            <w:rFonts w:hint="eastAsia"/>
          </w:rPr>
          <w:t>第三节</w:t>
        </w:r>
        <w:r w:rsidRPr="00A977AC">
          <w:t xml:space="preserve"> 2018</w:t>
        </w:r>
        <w:r w:rsidRPr="00A977AC">
          <w:rPr>
            <w:rFonts w:hint="eastAsia"/>
          </w:rPr>
          <w:t>届毕业研究生就业情况</w:t>
        </w:r>
        <w:r w:rsidRPr="005D6305">
          <w:tab/>
        </w:r>
        <w:r>
          <w:t>9</w:t>
        </w:r>
      </w:hyperlink>
    </w:p>
    <w:p w:rsidR="00AF5E48" w:rsidRPr="005D6305" w:rsidRDefault="00FF5D05">
      <w:pPr>
        <w:pStyle w:val="30"/>
        <w:tabs>
          <w:tab w:val="right" w:leader="dot" w:pos="8306"/>
        </w:tabs>
      </w:pPr>
      <w:hyperlink w:anchor="_Toc17100" w:history="1">
        <w:r w:rsidRPr="005D6305">
          <w:t>一、生源情况</w:t>
        </w:r>
        <w:r w:rsidRPr="005D6305">
          <w:tab/>
        </w:r>
        <w:r>
          <w:t>9</w:t>
        </w:r>
      </w:hyperlink>
    </w:p>
    <w:p w:rsidR="00AF5E48" w:rsidRPr="005D6305" w:rsidRDefault="00FF5D05">
      <w:pPr>
        <w:pStyle w:val="30"/>
        <w:tabs>
          <w:tab w:val="right" w:leader="dot" w:pos="8306"/>
        </w:tabs>
      </w:pPr>
      <w:hyperlink w:anchor="_Toc25734" w:history="1">
        <w:r w:rsidRPr="005D6305">
          <w:t>二、初次就业率</w:t>
        </w:r>
        <w:r w:rsidRPr="005D6305">
          <w:tab/>
        </w:r>
        <w:r>
          <w:t>9</w:t>
        </w:r>
      </w:hyperlink>
    </w:p>
    <w:p w:rsidR="00AF5E48" w:rsidRPr="005D6305" w:rsidRDefault="00FF5D05">
      <w:pPr>
        <w:pStyle w:val="30"/>
        <w:tabs>
          <w:tab w:val="right" w:leader="dot" w:pos="8306"/>
        </w:tabs>
      </w:pPr>
      <w:hyperlink w:anchor="_Toc10028" w:history="1">
        <w:r w:rsidRPr="005D6305">
          <w:t>三、境内升学情况</w:t>
        </w:r>
        <w:r w:rsidRPr="005D6305">
          <w:tab/>
        </w:r>
        <w:fldSimple w:instr=" PAGEREF _Toc10028 ">
          <w:r w:rsidRPr="005D6305">
            <w:t>1</w:t>
          </w:r>
          <w:r>
            <w:t>0</w:t>
          </w:r>
        </w:fldSimple>
      </w:hyperlink>
    </w:p>
    <w:p w:rsidR="00AF5E48" w:rsidRPr="005D6305" w:rsidRDefault="00FF5D05">
      <w:pPr>
        <w:pStyle w:val="30"/>
        <w:tabs>
          <w:tab w:val="right" w:leader="dot" w:pos="8306"/>
        </w:tabs>
      </w:pPr>
      <w:hyperlink w:anchor="_Toc8239" w:history="1">
        <w:r w:rsidRPr="005D6305">
          <w:t>四、出国（境）情况</w:t>
        </w:r>
        <w:r w:rsidRPr="005D6305">
          <w:tab/>
        </w:r>
        <w:fldSimple w:instr=" PAGEREF _Toc8239 ">
          <w:r w:rsidRPr="005D6305">
            <w:t>1</w:t>
          </w:r>
          <w:r>
            <w:t>0</w:t>
          </w:r>
        </w:fldSimple>
      </w:hyperlink>
    </w:p>
    <w:p w:rsidR="00AF5E48" w:rsidRDefault="00427F17">
      <w:pPr>
        <w:pStyle w:val="10"/>
        <w:tabs>
          <w:tab w:val="right" w:leader="dot" w:pos="8306"/>
        </w:tabs>
      </w:pPr>
      <w:hyperlink w:anchor="_Toc2290" w:history="1">
        <w:r w:rsidRPr="005D6305">
          <w:t>第二章</w:t>
        </w:r>
        <w:r w:rsidRPr="005D6305">
          <w:t xml:space="preserve">  2018</w:t>
        </w:r>
        <w:r w:rsidRPr="005D6305">
          <w:t>届毕业生就业创业指导与服务</w:t>
        </w:r>
        <w:r w:rsidRPr="005D6305">
          <w:tab/>
        </w:r>
        <w:fldSimple w:instr=" PAGEREF _Toc2290 ">
          <w:r w:rsidRPr="005D6305">
            <w:t>1</w:t>
          </w:r>
          <w:r>
            <w:t>1</w:t>
          </w:r>
        </w:fldSimple>
      </w:hyperlink>
    </w:p>
    <w:p w:rsidR="00FF5D05" w:rsidRPr="005D6305" w:rsidRDefault="00FF5D05" w:rsidP="00FF5D05">
      <w:pPr>
        <w:pStyle w:val="30"/>
        <w:tabs>
          <w:tab w:val="right" w:leader="dot" w:pos="8306"/>
        </w:tabs>
      </w:pPr>
      <w:hyperlink w:anchor="_Toc18201" w:history="1">
        <w:r w:rsidRPr="005D6305">
          <w:t>一、</w:t>
        </w:r>
        <w:r w:rsidR="00427F17" w:rsidRPr="00A977AC">
          <w:rPr>
            <w:rFonts w:hint="eastAsia"/>
          </w:rPr>
          <w:t>完善队伍建设，健全组织架构</w:t>
        </w:r>
        <w:r w:rsidRPr="005D6305">
          <w:tab/>
        </w:r>
        <w:fldSimple w:instr=" PAGEREF _Toc18201 ">
          <w:r w:rsidRPr="005D6305">
            <w:t>1</w:t>
          </w:r>
          <w:r w:rsidR="00427F17">
            <w:t>1</w:t>
          </w:r>
        </w:fldSimple>
      </w:hyperlink>
    </w:p>
    <w:p w:rsidR="00FF5D05" w:rsidRPr="005D6305" w:rsidRDefault="00FF5D05" w:rsidP="00FF5D05">
      <w:pPr>
        <w:pStyle w:val="30"/>
        <w:tabs>
          <w:tab w:val="right" w:leader="dot" w:pos="8306"/>
        </w:tabs>
      </w:pPr>
      <w:hyperlink w:anchor="_Toc23274" w:history="1">
        <w:r>
          <w:rPr>
            <w:rFonts w:hint="eastAsia"/>
          </w:rPr>
          <w:t>二</w:t>
        </w:r>
        <w:r w:rsidRPr="005D6305">
          <w:t>、</w:t>
        </w:r>
        <w:r w:rsidR="00427F17" w:rsidRPr="00A977AC">
          <w:rPr>
            <w:rFonts w:hint="eastAsia"/>
          </w:rPr>
          <w:t>把握学生特点，发挥学科特色</w:t>
        </w:r>
        <w:r w:rsidRPr="005D6305">
          <w:tab/>
        </w:r>
        <w:fldSimple w:instr=" PAGEREF _Toc23274 ">
          <w:r w:rsidRPr="005D6305">
            <w:t>1</w:t>
          </w:r>
          <w:r w:rsidR="00427F17">
            <w:t>1</w:t>
          </w:r>
        </w:fldSimple>
      </w:hyperlink>
    </w:p>
    <w:p w:rsidR="00FF5D05" w:rsidRPr="005D6305" w:rsidRDefault="00FF5D05" w:rsidP="00FF5D05">
      <w:pPr>
        <w:pStyle w:val="30"/>
        <w:tabs>
          <w:tab w:val="right" w:leader="dot" w:pos="8306"/>
        </w:tabs>
      </w:pPr>
      <w:hyperlink w:anchor="_Toc23161" w:history="1">
        <w:r>
          <w:rPr>
            <w:rFonts w:hint="eastAsia"/>
          </w:rPr>
          <w:t>三</w:t>
        </w:r>
        <w:r w:rsidRPr="005D6305">
          <w:t>、</w:t>
        </w:r>
        <w:r w:rsidR="00427F17" w:rsidRPr="00A977AC">
          <w:rPr>
            <w:rFonts w:hint="eastAsia"/>
          </w:rPr>
          <w:t>丰富工作形式，强化工作实效</w:t>
        </w:r>
        <w:r w:rsidRPr="005D6305">
          <w:tab/>
        </w:r>
        <w:fldSimple w:instr=" PAGEREF _Toc23161 ">
          <w:r w:rsidRPr="005D6305">
            <w:t>1</w:t>
          </w:r>
          <w:r w:rsidR="00427F17">
            <w:t>1</w:t>
          </w:r>
        </w:fldSimple>
      </w:hyperlink>
    </w:p>
    <w:p w:rsidR="00FF5D05" w:rsidRPr="00FF5D05" w:rsidRDefault="00FF5D05" w:rsidP="00A977AC">
      <w:pPr>
        <w:pStyle w:val="30"/>
        <w:tabs>
          <w:tab w:val="right" w:leader="dot" w:pos="8306"/>
        </w:tabs>
      </w:pPr>
      <w:hyperlink w:anchor="_Toc21862" w:history="1">
        <w:r>
          <w:rPr>
            <w:rFonts w:hint="eastAsia"/>
          </w:rPr>
          <w:t>四</w:t>
        </w:r>
        <w:r w:rsidRPr="005D6305">
          <w:t>、</w:t>
        </w:r>
        <w:r w:rsidR="00BF522C" w:rsidRPr="00A977AC">
          <w:rPr>
            <w:rFonts w:hint="eastAsia"/>
          </w:rPr>
          <w:t>拓展工作载体，加大指导力度</w:t>
        </w:r>
        <w:r w:rsidRPr="005D6305">
          <w:tab/>
        </w:r>
        <w:fldSimple w:instr=" PAGEREF _Toc21862 ">
          <w:r w:rsidRPr="005D6305">
            <w:t>1</w:t>
          </w:r>
          <w:r w:rsidR="00BF522C">
            <w:t>2</w:t>
          </w:r>
        </w:fldSimple>
      </w:hyperlink>
    </w:p>
    <w:p w:rsidR="00AF5E48" w:rsidRPr="005D6305" w:rsidRDefault="00FF5D05">
      <w:pPr>
        <w:pStyle w:val="10"/>
        <w:tabs>
          <w:tab w:val="right" w:leader="dot" w:pos="8306"/>
        </w:tabs>
      </w:pPr>
      <w:hyperlink w:anchor="_Toc20271" w:history="1">
        <w:r w:rsidRPr="005D6305">
          <w:t>第三章</w:t>
        </w:r>
        <w:r w:rsidRPr="005D6305">
          <w:t xml:space="preserve">  2018</w:t>
        </w:r>
        <w:r w:rsidRPr="005D6305">
          <w:t>届毕业生就业质量分析</w:t>
        </w:r>
        <w:r w:rsidRPr="005D6305">
          <w:tab/>
        </w:r>
        <w:fldSimple w:instr=" PAGEREF _Toc20271 ">
          <w:r w:rsidRPr="005D6305">
            <w:t>1</w:t>
          </w:r>
          <w:r>
            <w:t>3</w:t>
          </w:r>
        </w:fldSimple>
      </w:hyperlink>
    </w:p>
    <w:p w:rsidR="00AF5E48" w:rsidRPr="005D6305" w:rsidRDefault="00FF5D05">
      <w:pPr>
        <w:pStyle w:val="30"/>
        <w:tabs>
          <w:tab w:val="right" w:leader="dot" w:pos="8306"/>
        </w:tabs>
      </w:pPr>
      <w:hyperlink w:anchor="_Toc18201" w:history="1">
        <w:r w:rsidRPr="005D6305">
          <w:t>一、</w:t>
        </w:r>
        <w:r w:rsidRPr="005D6305">
          <w:t>2018</w:t>
        </w:r>
        <w:r w:rsidRPr="005D6305">
          <w:t>届毕业生主要求职途径</w:t>
        </w:r>
        <w:r w:rsidRPr="005D6305">
          <w:tab/>
        </w:r>
        <w:fldSimple w:instr=" PAGEREF _Toc18201 ">
          <w:r w:rsidRPr="005D6305">
            <w:t>1</w:t>
          </w:r>
          <w:r>
            <w:t>3</w:t>
          </w:r>
        </w:fldSimple>
      </w:hyperlink>
    </w:p>
    <w:p w:rsidR="00AF5E48" w:rsidRPr="005D6305" w:rsidRDefault="003A0284">
      <w:pPr>
        <w:pStyle w:val="30"/>
        <w:tabs>
          <w:tab w:val="right" w:leader="dot" w:pos="8306"/>
        </w:tabs>
      </w:pPr>
      <w:hyperlink w:anchor="_Toc23274" w:history="1">
        <w:r w:rsidR="00402A74">
          <w:rPr>
            <w:rFonts w:hint="eastAsia"/>
          </w:rPr>
          <w:t>二</w:t>
        </w:r>
        <w:r w:rsidR="00470C95" w:rsidRPr="005D6305">
          <w:t>、</w:t>
        </w:r>
        <w:r w:rsidR="00470C95" w:rsidRPr="005D6305">
          <w:t>2018</w:t>
        </w:r>
        <w:r w:rsidR="00470C95" w:rsidRPr="005D6305">
          <w:t>届毕业生暂定薪资</w:t>
        </w:r>
        <w:r w:rsidR="00470C95" w:rsidRPr="005D6305">
          <w:tab/>
        </w:r>
        <w:r w:rsidR="00CF3F9A">
          <w:fldChar w:fldCharType="begin"/>
        </w:r>
        <w:r w:rsidR="00CF3F9A">
          <w:instrText xml:space="preserve"> PAGEREF _Toc23274 </w:instrText>
        </w:r>
        <w:r w:rsidR="00CF3F9A">
          <w:fldChar w:fldCharType="separate"/>
        </w:r>
        <w:r w:rsidR="00470C95" w:rsidRPr="005D6305">
          <w:t>1</w:t>
        </w:r>
        <w:r w:rsidR="00FF5D05">
          <w:t>3</w:t>
        </w:r>
        <w:r w:rsidR="00CF3F9A">
          <w:fldChar w:fldCharType="end"/>
        </w:r>
      </w:hyperlink>
    </w:p>
    <w:p w:rsidR="00AF5E48" w:rsidRPr="005D6305" w:rsidRDefault="003A0284">
      <w:pPr>
        <w:pStyle w:val="30"/>
        <w:tabs>
          <w:tab w:val="right" w:leader="dot" w:pos="8306"/>
        </w:tabs>
      </w:pPr>
      <w:hyperlink w:anchor="_Toc23161" w:history="1">
        <w:r w:rsidR="00402A74">
          <w:rPr>
            <w:rFonts w:hint="eastAsia"/>
          </w:rPr>
          <w:t>三</w:t>
        </w:r>
        <w:r w:rsidR="00470C95" w:rsidRPr="005D6305">
          <w:t>、专业相关度</w:t>
        </w:r>
        <w:r w:rsidR="00470C95" w:rsidRPr="005D6305">
          <w:tab/>
        </w:r>
        <w:r w:rsidR="00CF3F9A">
          <w:fldChar w:fldCharType="begin"/>
        </w:r>
        <w:r w:rsidR="00CF3F9A">
          <w:instrText xml:space="preserve"> PAGEREF _Toc23161 </w:instrText>
        </w:r>
        <w:r w:rsidR="00CF3F9A">
          <w:fldChar w:fldCharType="separate"/>
        </w:r>
        <w:r w:rsidR="00470C95" w:rsidRPr="005D6305">
          <w:t>1</w:t>
        </w:r>
        <w:r w:rsidR="00FF5D05">
          <w:t>3</w:t>
        </w:r>
        <w:r w:rsidR="00CF3F9A">
          <w:fldChar w:fldCharType="end"/>
        </w:r>
      </w:hyperlink>
    </w:p>
    <w:p w:rsidR="00AF5E48" w:rsidRPr="005D6305" w:rsidRDefault="003A0284">
      <w:pPr>
        <w:pStyle w:val="30"/>
        <w:tabs>
          <w:tab w:val="right" w:leader="dot" w:pos="8306"/>
        </w:tabs>
      </w:pPr>
      <w:hyperlink w:anchor="_Toc21862" w:history="1">
        <w:r w:rsidR="008D3D83">
          <w:rPr>
            <w:rFonts w:hint="eastAsia"/>
          </w:rPr>
          <w:t>四</w:t>
        </w:r>
        <w:r w:rsidR="00470C95" w:rsidRPr="005D6305">
          <w:t>、用人单位评价</w:t>
        </w:r>
        <w:r w:rsidR="00470C95" w:rsidRPr="005D6305">
          <w:tab/>
        </w:r>
        <w:r w:rsidR="00CF3F9A">
          <w:fldChar w:fldCharType="begin"/>
        </w:r>
        <w:r w:rsidR="00CF3F9A">
          <w:instrText xml:space="preserve"> PAGEREF _Toc21862 </w:instrText>
        </w:r>
        <w:r w:rsidR="00CF3F9A">
          <w:fldChar w:fldCharType="separate"/>
        </w:r>
        <w:r w:rsidR="00470C95" w:rsidRPr="005D6305">
          <w:t>1</w:t>
        </w:r>
        <w:r w:rsidR="00FF5D05">
          <w:t>3</w:t>
        </w:r>
        <w:r w:rsidR="00CF3F9A">
          <w:fldChar w:fldCharType="end"/>
        </w:r>
      </w:hyperlink>
    </w:p>
    <w:p w:rsidR="00AF5E48" w:rsidRPr="005D6305" w:rsidRDefault="00470C95">
      <w:pPr>
        <w:pStyle w:val="30"/>
        <w:tabs>
          <w:tab w:val="right" w:leader="dot" w:pos="8296"/>
        </w:tabs>
        <w:spacing w:line="360" w:lineRule="auto"/>
      </w:pPr>
      <w:r w:rsidRPr="005D6305">
        <w:rPr>
          <w:szCs w:val="28"/>
        </w:rPr>
        <w:fldChar w:fldCharType="end"/>
      </w:r>
      <w:bookmarkStart w:id="0" w:name="_GoBack"/>
      <w:bookmarkEnd w:id="0"/>
    </w:p>
    <w:p w:rsidR="00AF5E48" w:rsidRPr="005D6305" w:rsidRDefault="00AF5E48">
      <w:pPr>
        <w:jc w:val="center"/>
        <w:rPr>
          <w:sz w:val="44"/>
          <w:szCs w:val="44"/>
        </w:rPr>
        <w:sectPr w:rsidR="00AF5E48" w:rsidRPr="005D6305">
          <w:pgSz w:w="11906" w:h="16838"/>
          <w:pgMar w:top="1440" w:right="1800" w:bottom="1440" w:left="1800" w:header="851" w:footer="992" w:gutter="0"/>
          <w:pgNumType w:start="0"/>
          <w:cols w:space="720"/>
          <w:docGrid w:type="lines" w:linePitch="312"/>
        </w:sectPr>
      </w:pPr>
    </w:p>
    <w:p w:rsidR="00AF5E48" w:rsidRPr="005D6305" w:rsidRDefault="00470C95" w:rsidP="00A977AC">
      <w:pPr>
        <w:pStyle w:val="1"/>
        <w:spacing w:before="120" w:after="120" w:line="360" w:lineRule="auto"/>
        <w:rPr>
          <w:rFonts w:ascii="Times New Roman" w:eastAsia="宋体" w:hAnsi="Times New Roman"/>
        </w:rPr>
      </w:pPr>
      <w:bookmarkStart w:id="1" w:name="_Toc408315810"/>
      <w:bookmarkStart w:id="2" w:name="_Toc407722756"/>
      <w:bookmarkStart w:id="3" w:name="_Toc3403"/>
      <w:r w:rsidRPr="005D6305">
        <w:rPr>
          <w:rFonts w:ascii="Times New Roman" w:eastAsia="宋体" w:hAnsi="Times New Roman"/>
        </w:rPr>
        <w:lastRenderedPageBreak/>
        <w:t>第一章</w:t>
      </w:r>
      <w:r w:rsidRPr="005D6305">
        <w:rPr>
          <w:rFonts w:ascii="Times New Roman" w:eastAsia="宋体" w:hAnsi="Times New Roman"/>
        </w:rPr>
        <w:t xml:space="preserve"> 2018</w:t>
      </w:r>
      <w:r w:rsidRPr="005D6305">
        <w:rPr>
          <w:rFonts w:ascii="Times New Roman" w:eastAsia="宋体" w:hAnsi="Times New Roman"/>
        </w:rPr>
        <w:t>届毕业生就业创业基本情况</w:t>
      </w:r>
      <w:bookmarkEnd w:id="1"/>
      <w:bookmarkEnd w:id="2"/>
      <w:bookmarkEnd w:id="3"/>
    </w:p>
    <w:p w:rsidR="00AF5E48" w:rsidRPr="005D6305" w:rsidRDefault="00470C95" w:rsidP="00A977AC">
      <w:pPr>
        <w:pStyle w:val="2"/>
        <w:spacing w:after="120" w:line="360" w:lineRule="auto"/>
        <w:rPr>
          <w:rFonts w:ascii="Times New Roman" w:eastAsia="宋体" w:hAnsi="Times New Roman" w:cs="Times New Roman"/>
        </w:rPr>
      </w:pPr>
      <w:bookmarkStart w:id="4" w:name="_Toc406770752"/>
      <w:bookmarkStart w:id="5" w:name="_Toc407722757"/>
      <w:bookmarkStart w:id="6" w:name="_Toc404066191"/>
      <w:bookmarkStart w:id="7" w:name="_Toc437615946"/>
      <w:bookmarkStart w:id="8" w:name="_Toc438042306"/>
      <w:bookmarkStart w:id="9" w:name="_Toc408315811"/>
      <w:bookmarkStart w:id="10" w:name="_Toc3479"/>
      <w:bookmarkStart w:id="11" w:name="_Toc407722768"/>
      <w:bookmarkStart w:id="12" w:name="_Toc408315822"/>
      <w:bookmarkStart w:id="13" w:name="_Toc407197688"/>
      <w:r w:rsidRPr="005D6305">
        <w:rPr>
          <w:rFonts w:ascii="Times New Roman" w:eastAsia="宋体" w:hAnsi="Times New Roman" w:cs="Times New Roman"/>
        </w:rPr>
        <w:t>第一节</w:t>
      </w:r>
      <w:r w:rsidRPr="005D6305">
        <w:rPr>
          <w:rFonts w:ascii="Times New Roman" w:eastAsia="宋体" w:hAnsi="Times New Roman" w:cs="Times New Roman"/>
        </w:rPr>
        <w:t>2018</w:t>
      </w:r>
      <w:r w:rsidRPr="005D6305">
        <w:rPr>
          <w:rFonts w:ascii="Times New Roman" w:eastAsia="宋体" w:hAnsi="Times New Roman" w:cs="Times New Roman"/>
        </w:rPr>
        <w:t>届毕业生升学就业总体情况</w:t>
      </w:r>
      <w:bookmarkEnd w:id="4"/>
      <w:bookmarkEnd w:id="5"/>
      <w:bookmarkEnd w:id="6"/>
      <w:bookmarkEnd w:id="7"/>
      <w:bookmarkEnd w:id="8"/>
      <w:bookmarkEnd w:id="9"/>
      <w:bookmarkEnd w:id="10"/>
    </w:p>
    <w:p w:rsidR="00AF5E48" w:rsidRPr="005D6305" w:rsidRDefault="00470C95" w:rsidP="00A977AC">
      <w:pPr>
        <w:pStyle w:val="3"/>
        <w:numPr>
          <w:ilvl w:val="0"/>
          <w:numId w:val="1"/>
        </w:numPr>
        <w:spacing w:before="0" w:after="0" w:line="360" w:lineRule="auto"/>
        <w:jc w:val="left"/>
        <w:rPr>
          <w:rFonts w:eastAsia="宋体"/>
        </w:rPr>
      </w:pPr>
      <w:bookmarkStart w:id="14" w:name="_Toc438042307"/>
      <w:bookmarkStart w:id="15" w:name="_Toc25735"/>
      <w:r w:rsidRPr="005D6305">
        <w:rPr>
          <w:rFonts w:eastAsia="宋体"/>
        </w:rPr>
        <w:t>生源情况</w:t>
      </w:r>
      <w:bookmarkEnd w:id="14"/>
      <w:bookmarkEnd w:id="15"/>
    </w:p>
    <w:p w:rsidR="00AF5E48" w:rsidRPr="005D6305" w:rsidRDefault="00470C95">
      <w:pPr>
        <w:spacing w:line="360" w:lineRule="auto"/>
        <w:ind w:firstLineChars="200" w:firstLine="422"/>
        <w:jc w:val="center"/>
        <w:rPr>
          <w:b/>
          <w:szCs w:val="21"/>
        </w:rPr>
      </w:pPr>
      <w:r w:rsidRPr="005D6305">
        <w:rPr>
          <w:b/>
          <w:szCs w:val="21"/>
        </w:rPr>
        <w:t>表</w:t>
      </w:r>
      <w:r w:rsidR="008D3D83" w:rsidRPr="005D6305">
        <w:rPr>
          <w:b/>
          <w:szCs w:val="21"/>
        </w:rPr>
        <w:t>1</w:t>
      </w:r>
      <w:r w:rsidR="008D3D83">
        <w:rPr>
          <w:b/>
          <w:szCs w:val="21"/>
        </w:rPr>
        <w:t xml:space="preserve">  </w:t>
      </w:r>
      <w:r w:rsidRPr="005D6305">
        <w:rPr>
          <w:b/>
          <w:szCs w:val="21"/>
        </w:rPr>
        <w:t>2018</w:t>
      </w:r>
      <w:r w:rsidRPr="005D6305">
        <w:rPr>
          <w:b/>
          <w:szCs w:val="21"/>
        </w:rPr>
        <w:t>届毕业生生源分布（</w:t>
      </w:r>
      <w:r w:rsidRPr="005D6305">
        <w:rPr>
          <w:b/>
          <w:szCs w:val="21"/>
        </w:rPr>
        <w:t>295</w:t>
      </w:r>
      <w:r w:rsidRPr="005D6305">
        <w:rPr>
          <w:b/>
          <w:szCs w:val="21"/>
        </w:rPr>
        <w:t>人）</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851"/>
        <w:gridCol w:w="850"/>
        <w:gridCol w:w="851"/>
        <w:gridCol w:w="850"/>
        <w:gridCol w:w="851"/>
        <w:gridCol w:w="850"/>
        <w:gridCol w:w="875"/>
        <w:gridCol w:w="850"/>
      </w:tblGrid>
      <w:tr w:rsidR="00AF5E48" w:rsidRPr="005D6305" w:rsidTr="00A977AC">
        <w:tc>
          <w:tcPr>
            <w:tcW w:w="959" w:type="dxa"/>
            <w:tcBorders>
              <w:top w:val="single" w:sz="8" w:space="0" w:color="4F81BD"/>
              <w:left w:val="dotted" w:sz="8"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安徽</w:t>
            </w:r>
          </w:p>
        </w:tc>
        <w:tc>
          <w:tcPr>
            <w:tcW w:w="850"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福建</w:t>
            </w:r>
          </w:p>
        </w:tc>
        <w:tc>
          <w:tcPr>
            <w:tcW w:w="851"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甘肃</w:t>
            </w:r>
          </w:p>
        </w:tc>
        <w:tc>
          <w:tcPr>
            <w:tcW w:w="850"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广东</w:t>
            </w:r>
          </w:p>
        </w:tc>
        <w:tc>
          <w:tcPr>
            <w:tcW w:w="851"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广西</w:t>
            </w:r>
          </w:p>
        </w:tc>
        <w:tc>
          <w:tcPr>
            <w:tcW w:w="850"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贵州</w:t>
            </w:r>
          </w:p>
        </w:tc>
        <w:tc>
          <w:tcPr>
            <w:tcW w:w="851"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河北</w:t>
            </w:r>
          </w:p>
        </w:tc>
        <w:tc>
          <w:tcPr>
            <w:tcW w:w="850"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河南</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黑龙江</w:t>
            </w:r>
          </w:p>
        </w:tc>
        <w:tc>
          <w:tcPr>
            <w:tcW w:w="850" w:type="dxa"/>
            <w:tcBorders>
              <w:top w:val="single" w:sz="8" w:space="0" w:color="4F81BD"/>
              <w:left w:val="dotted" w:sz="4" w:space="0" w:color="auto"/>
              <w:bottom w:val="single" w:sz="8" w:space="0" w:color="4F81BD"/>
              <w:right w:val="dotted" w:sz="8"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湖北</w:t>
            </w:r>
          </w:p>
        </w:tc>
      </w:tr>
      <w:tr w:rsidR="00AF5E48" w:rsidRPr="005D6305" w:rsidTr="00A977AC">
        <w:tc>
          <w:tcPr>
            <w:tcW w:w="959" w:type="dxa"/>
            <w:tcBorders>
              <w:top w:val="single" w:sz="8" w:space="0" w:color="4F81BD"/>
              <w:left w:val="dotted" w:sz="8"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13</w:t>
            </w:r>
          </w:p>
        </w:tc>
        <w:tc>
          <w:tcPr>
            <w:tcW w:w="850"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8</w:t>
            </w:r>
          </w:p>
        </w:tc>
        <w:tc>
          <w:tcPr>
            <w:tcW w:w="851"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3</w:t>
            </w:r>
          </w:p>
        </w:tc>
        <w:tc>
          <w:tcPr>
            <w:tcW w:w="850"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4</w:t>
            </w:r>
          </w:p>
        </w:tc>
        <w:tc>
          <w:tcPr>
            <w:tcW w:w="851"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2</w:t>
            </w:r>
          </w:p>
        </w:tc>
        <w:tc>
          <w:tcPr>
            <w:tcW w:w="850"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4</w:t>
            </w:r>
          </w:p>
        </w:tc>
        <w:tc>
          <w:tcPr>
            <w:tcW w:w="851"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20</w:t>
            </w:r>
          </w:p>
        </w:tc>
        <w:tc>
          <w:tcPr>
            <w:tcW w:w="850"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15</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7</w:t>
            </w:r>
          </w:p>
        </w:tc>
        <w:tc>
          <w:tcPr>
            <w:tcW w:w="850" w:type="dxa"/>
            <w:tcBorders>
              <w:top w:val="single" w:sz="8" w:space="0" w:color="4F81BD"/>
              <w:left w:val="dotted" w:sz="4" w:space="0" w:color="auto"/>
              <w:bottom w:val="dotted" w:sz="8" w:space="0" w:color="auto"/>
              <w:right w:val="dotted" w:sz="8"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20</w:t>
            </w:r>
          </w:p>
        </w:tc>
      </w:tr>
      <w:tr w:rsidR="00AF5E48" w:rsidRPr="005D6305" w:rsidTr="00A977AC">
        <w:tc>
          <w:tcPr>
            <w:tcW w:w="959" w:type="dxa"/>
            <w:tcBorders>
              <w:top w:val="dotted" w:sz="8" w:space="0" w:color="auto"/>
              <w:left w:val="dotted" w:sz="8"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湖南</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吉林</w:t>
            </w:r>
          </w:p>
        </w:tc>
        <w:tc>
          <w:tcPr>
            <w:tcW w:w="851"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江苏</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江西</w:t>
            </w:r>
          </w:p>
        </w:tc>
        <w:tc>
          <w:tcPr>
            <w:tcW w:w="851"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辽宁</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内蒙古</w:t>
            </w:r>
          </w:p>
        </w:tc>
        <w:tc>
          <w:tcPr>
            <w:tcW w:w="851"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宁夏</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山东</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山西</w:t>
            </w:r>
          </w:p>
        </w:tc>
        <w:tc>
          <w:tcPr>
            <w:tcW w:w="850" w:type="dxa"/>
            <w:tcBorders>
              <w:top w:val="dotted" w:sz="8" w:space="0" w:color="auto"/>
              <w:left w:val="dotted" w:sz="4" w:space="0" w:color="auto"/>
              <w:bottom w:val="dotted" w:sz="8" w:space="0" w:color="auto"/>
              <w:right w:val="dotted" w:sz="8"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陕西</w:t>
            </w:r>
          </w:p>
        </w:tc>
      </w:tr>
      <w:tr w:rsidR="00AF5E48" w:rsidRPr="005D6305" w:rsidTr="00A977AC">
        <w:tc>
          <w:tcPr>
            <w:tcW w:w="959" w:type="dxa"/>
            <w:tcBorders>
              <w:top w:val="dotted" w:sz="8" w:space="0" w:color="auto"/>
              <w:left w:val="dotted" w:sz="8"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20</w:t>
            </w:r>
          </w:p>
        </w:tc>
        <w:tc>
          <w:tcPr>
            <w:tcW w:w="850" w:type="dxa"/>
            <w:tcBorders>
              <w:top w:val="dotted" w:sz="8" w:space="0" w:color="auto"/>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3</w:t>
            </w:r>
          </w:p>
        </w:tc>
        <w:tc>
          <w:tcPr>
            <w:tcW w:w="851" w:type="dxa"/>
            <w:tcBorders>
              <w:top w:val="dotted" w:sz="8" w:space="0" w:color="auto"/>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19</w:t>
            </w:r>
          </w:p>
        </w:tc>
        <w:tc>
          <w:tcPr>
            <w:tcW w:w="850" w:type="dxa"/>
            <w:tcBorders>
              <w:top w:val="dotted" w:sz="8" w:space="0" w:color="auto"/>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20</w:t>
            </w:r>
          </w:p>
        </w:tc>
        <w:tc>
          <w:tcPr>
            <w:tcW w:w="851" w:type="dxa"/>
            <w:tcBorders>
              <w:top w:val="dotted" w:sz="8" w:space="0" w:color="auto"/>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7</w:t>
            </w:r>
          </w:p>
        </w:tc>
        <w:tc>
          <w:tcPr>
            <w:tcW w:w="850" w:type="dxa"/>
            <w:tcBorders>
              <w:top w:val="dotted" w:sz="8" w:space="0" w:color="auto"/>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5</w:t>
            </w:r>
          </w:p>
        </w:tc>
        <w:tc>
          <w:tcPr>
            <w:tcW w:w="851" w:type="dxa"/>
            <w:tcBorders>
              <w:top w:val="dotted" w:sz="8" w:space="0" w:color="auto"/>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4</w:t>
            </w:r>
          </w:p>
        </w:tc>
        <w:tc>
          <w:tcPr>
            <w:tcW w:w="850" w:type="dxa"/>
            <w:tcBorders>
              <w:top w:val="dotted" w:sz="8" w:space="0" w:color="auto"/>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9</w:t>
            </w:r>
          </w:p>
        </w:tc>
        <w:tc>
          <w:tcPr>
            <w:tcW w:w="875" w:type="dxa"/>
            <w:tcBorders>
              <w:top w:val="dotted" w:sz="8" w:space="0" w:color="auto"/>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8</w:t>
            </w:r>
          </w:p>
        </w:tc>
        <w:tc>
          <w:tcPr>
            <w:tcW w:w="850" w:type="dxa"/>
            <w:tcBorders>
              <w:top w:val="dotted" w:sz="8" w:space="0" w:color="auto"/>
              <w:left w:val="dotted" w:sz="4" w:space="0" w:color="auto"/>
              <w:bottom w:val="dotted" w:sz="8" w:space="0" w:color="auto"/>
              <w:right w:val="dotted" w:sz="8"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7</w:t>
            </w:r>
          </w:p>
        </w:tc>
      </w:tr>
      <w:tr w:rsidR="00AF5E48" w:rsidRPr="005D6305" w:rsidTr="00A977AC">
        <w:tc>
          <w:tcPr>
            <w:tcW w:w="959" w:type="dxa"/>
            <w:tcBorders>
              <w:top w:val="dotted" w:sz="8" w:space="0" w:color="auto"/>
              <w:left w:val="dotted" w:sz="8"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上海市</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四川</w:t>
            </w:r>
          </w:p>
        </w:tc>
        <w:tc>
          <w:tcPr>
            <w:tcW w:w="851"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天津</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新疆</w:t>
            </w:r>
          </w:p>
        </w:tc>
        <w:tc>
          <w:tcPr>
            <w:tcW w:w="851"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云南</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浙江</w:t>
            </w:r>
          </w:p>
        </w:tc>
        <w:tc>
          <w:tcPr>
            <w:tcW w:w="851"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themeColor="text1"/>
                <w:kern w:val="0"/>
                <w:szCs w:val="21"/>
                <w:lang w:bidi="ar"/>
              </w:rPr>
            </w:pPr>
            <w:r w:rsidRPr="005D6305">
              <w:rPr>
                <w:b/>
                <w:bCs/>
                <w:color w:val="000000" w:themeColor="text1"/>
                <w:kern w:val="0"/>
                <w:szCs w:val="21"/>
                <w:lang w:bidi="ar"/>
              </w:rPr>
              <w:t>重庆市</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AF5E48">
            <w:pPr>
              <w:widowControl/>
              <w:jc w:val="center"/>
              <w:textAlignment w:val="top"/>
              <w:rPr>
                <w:color w:val="000000"/>
                <w:kern w:val="0"/>
                <w:szCs w:val="21"/>
                <w:lang w:bidi="ar"/>
              </w:rPr>
            </w:pP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AF5E48">
            <w:pPr>
              <w:widowControl/>
              <w:jc w:val="center"/>
              <w:textAlignment w:val="top"/>
              <w:rPr>
                <w:color w:val="000000"/>
                <w:kern w:val="0"/>
                <w:szCs w:val="21"/>
                <w:lang w:bidi="ar"/>
              </w:rPr>
            </w:pPr>
          </w:p>
        </w:tc>
        <w:tc>
          <w:tcPr>
            <w:tcW w:w="850" w:type="dxa"/>
            <w:tcBorders>
              <w:top w:val="dotted" w:sz="8" w:space="0" w:color="auto"/>
              <w:left w:val="dotted" w:sz="4" w:space="0" w:color="auto"/>
              <w:bottom w:val="dotted" w:sz="8" w:space="0" w:color="auto"/>
              <w:right w:val="dotted" w:sz="8" w:space="0" w:color="auto"/>
            </w:tcBorders>
            <w:shd w:val="clear" w:color="auto" w:fill="FFFFFF"/>
          </w:tcPr>
          <w:p w:rsidR="00AF5E48" w:rsidRPr="005D6305" w:rsidRDefault="00AF5E48">
            <w:pPr>
              <w:widowControl/>
              <w:jc w:val="center"/>
              <w:textAlignment w:val="top"/>
              <w:rPr>
                <w:color w:val="000000"/>
                <w:kern w:val="0"/>
                <w:szCs w:val="21"/>
                <w:lang w:bidi="ar"/>
              </w:rPr>
            </w:pPr>
          </w:p>
        </w:tc>
      </w:tr>
      <w:tr w:rsidR="00AF5E48" w:rsidRPr="005D6305" w:rsidTr="00A977AC">
        <w:tc>
          <w:tcPr>
            <w:tcW w:w="959" w:type="dxa"/>
            <w:tcBorders>
              <w:top w:val="dotted" w:sz="8" w:space="0" w:color="auto"/>
              <w:left w:val="dotted" w:sz="8"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2</w:t>
            </w:r>
          </w:p>
        </w:tc>
        <w:tc>
          <w:tcPr>
            <w:tcW w:w="850"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11</w:t>
            </w:r>
          </w:p>
        </w:tc>
        <w:tc>
          <w:tcPr>
            <w:tcW w:w="851"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1</w:t>
            </w:r>
          </w:p>
        </w:tc>
        <w:tc>
          <w:tcPr>
            <w:tcW w:w="850"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2</w:t>
            </w:r>
          </w:p>
        </w:tc>
        <w:tc>
          <w:tcPr>
            <w:tcW w:w="851"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1</w:t>
            </w:r>
          </w:p>
        </w:tc>
        <w:tc>
          <w:tcPr>
            <w:tcW w:w="850"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78</w:t>
            </w:r>
          </w:p>
        </w:tc>
        <w:tc>
          <w:tcPr>
            <w:tcW w:w="851"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Cs w:val="21"/>
                <w:lang w:bidi="ar"/>
              </w:rPr>
            </w:pPr>
            <w:r w:rsidRPr="005D6305">
              <w:rPr>
                <w:color w:val="000000"/>
                <w:kern w:val="0"/>
                <w:szCs w:val="21"/>
                <w:lang w:bidi="ar"/>
              </w:rPr>
              <w:t>2</w:t>
            </w:r>
          </w:p>
        </w:tc>
        <w:tc>
          <w:tcPr>
            <w:tcW w:w="850"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AF5E48">
            <w:pPr>
              <w:widowControl/>
              <w:jc w:val="center"/>
              <w:textAlignment w:val="top"/>
              <w:rPr>
                <w:color w:val="000000"/>
                <w:kern w:val="0"/>
                <w:szCs w:val="21"/>
                <w:lang w:bidi="ar"/>
              </w:rPr>
            </w:pP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AF5E48">
            <w:pPr>
              <w:widowControl/>
              <w:jc w:val="center"/>
              <w:textAlignment w:val="top"/>
              <w:rPr>
                <w:color w:val="000000"/>
                <w:kern w:val="0"/>
                <w:szCs w:val="21"/>
                <w:lang w:bidi="ar"/>
              </w:rPr>
            </w:pPr>
          </w:p>
        </w:tc>
        <w:tc>
          <w:tcPr>
            <w:tcW w:w="850" w:type="dxa"/>
            <w:tcBorders>
              <w:top w:val="dotted" w:sz="8" w:space="0" w:color="auto"/>
              <w:left w:val="dotted" w:sz="4" w:space="0" w:color="auto"/>
              <w:bottom w:val="single" w:sz="8" w:space="0" w:color="4F81BD"/>
              <w:right w:val="dotted" w:sz="8" w:space="0" w:color="auto"/>
            </w:tcBorders>
            <w:shd w:val="clear" w:color="auto" w:fill="DBE5F1"/>
          </w:tcPr>
          <w:p w:rsidR="00AF5E48" w:rsidRPr="005D6305" w:rsidRDefault="00AF5E48">
            <w:pPr>
              <w:widowControl/>
              <w:jc w:val="center"/>
              <w:textAlignment w:val="top"/>
              <w:rPr>
                <w:color w:val="000000"/>
                <w:kern w:val="0"/>
                <w:szCs w:val="21"/>
                <w:lang w:bidi="ar"/>
              </w:rPr>
            </w:pPr>
          </w:p>
        </w:tc>
      </w:tr>
    </w:tbl>
    <w:p w:rsidR="008D3D83" w:rsidRPr="005D6305" w:rsidRDefault="00470C95" w:rsidP="00A977AC">
      <w:pPr>
        <w:ind w:firstLineChars="200" w:firstLine="420"/>
      </w:pPr>
      <w:r w:rsidRPr="005D6305">
        <w:rPr>
          <w:szCs w:val="21"/>
        </w:rPr>
        <w:t>浙江生源毕业生占比为</w:t>
      </w:r>
      <w:r w:rsidRPr="005D6305">
        <w:rPr>
          <w:szCs w:val="21"/>
        </w:rPr>
        <w:t>26.44%</w:t>
      </w:r>
      <w:r w:rsidRPr="005D6305">
        <w:rPr>
          <w:szCs w:val="21"/>
        </w:rPr>
        <w:t>。截止到</w:t>
      </w:r>
      <w:r w:rsidRPr="005D6305">
        <w:rPr>
          <w:szCs w:val="21"/>
        </w:rPr>
        <w:t>2018</w:t>
      </w:r>
      <w:r w:rsidRPr="005D6305">
        <w:rPr>
          <w:szCs w:val="21"/>
        </w:rPr>
        <w:t>年</w:t>
      </w:r>
      <w:r w:rsidRPr="005D6305">
        <w:rPr>
          <w:szCs w:val="21"/>
        </w:rPr>
        <w:t>11</w:t>
      </w:r>
      <w:r w:rsidRPr="005D6305">
        <w:rPr>
          <w:szCs w:val="21"/>
        </w:rPr>
        <w:t>月底，本科毕业生中</w:t>
      </w:r>
      <w:r w:rsidRPr="005D6305">
        <w:rPr>
          <w:szCs w:val="21"/>
        </w:rPr>
        <w:t>84</w:t>
      </w:r>
      <w:r w:rsidRPr="005D6305">
        <w:rPr>
          <w:szCs w:val="21"/>
        </w:rPr>
        <w:t>人继续在国内外攻读研究生，</w:t>
      </w:r>
      <w:r w:rsidRPr="005D6305">
        <w:rPr>
          <w:szCs w:val="21"/>
        </w:rPr>
        <w:t>41</w:t>
      </w:r>
      <w:r w:rsidRPr="005D6305">
        <w:rPr>
          <w:szCs w:val="21"/>
        </w:rPr>
        <w:t>人以各种方式就业，</w:t>
      </w:r>
      <w:r w:rsidRPr="005D6305">
        <w:rPr>
          <w:szCs w:val="21"/>
        </w:rPr>
        <w:t>2</w:t>
      </w:r>
      <w:r w:rsidRPr="005D6305">
        <w:rPr>
          <w:szCs w:val="21"/>
        </w:rPr>
        <w:t>人待业；硕士生中</w:t>
      </w:r>
      <w:r w:rsidRPr="005D6305">
        <w:rPr>
          <w:szCs w:val="21"/>
        </w:rPr>
        <w:t>25</w:t>
      </w:r>
      <w:r w:rsidRPr="005D6305">
        <w:rPr>
          <w:szCs w:val="21"/>
        </w:rPr>
        <w:t>人继续在国内外攻读博士研究生，</w:t>
      </w:r>
      <w:r w:rsidRPr="005D6305">
        <w:rPr>
          <w:szCs w:val="21"/>
        </w:rPr>
        <w:t>89</w:t>
      </w:r>
      <w:r w:rsidRPr="005D6305">
        <w:rPr>
          <w:szCs w:val="21"/>
        </w:rPr>
        <w:t>人以各种方式就业，</w:t>
      </w:r>
      <w:r w:rsidRPr="005D6305">
        <w:rPr>
          <w:szCs w:val="21"/>
        </w:rPr>
        <w:t>2</w:t>
      </w:r>
      <w:r w:rsidRPr="005D6305">
        <w:rPr>
          <w:szCs w:val="21"/>
        </w:rPr>
        <w:t>人待业；博士生中</w:t>
      </w:r>
      <w:r w:rsidRPr="005D6305">
        <w:rPr>
          <w:szCs w:val="21"/>
        </w:rPr>
        <w:t>9</w:t>
      </w:r>
      <w:r w:rsidRPr="005D6305">
        <w:rPr>
          <w:szCs w:val="21"/>
        </w:rPr>
        <w:t>名在国内外从事博士后工作，</w:t>
      </w:r>
      <w:r w:rsidRPr="005D6305">
        <w:rPr>
          <w:szCs w:val="21"/>
        </w:rPr>
        <w:t>42</w:t>
      </w:r>
      <w:r w:rsidRPr="005D6305">
        <w:rPr>
          <w:szCs w:val="21"/>
        </w:rPr>
        <w:t>人以各种方式就业，</w:t>
      </w:r>
      <w:r w:rsidRPr="005D6305">
        <w:rPr>
          <w:szCs w:val="21"/>
        </w:rPr>
        <w:t>1</w:t>
      </w:r>
      <w:r w:rsidRPr="005D6305">
        <w:rPr>
          <w:szCs w:val="21"/>
        </w:rPr>
        <w:t>人待业。综观</w:t>
      </w:r>
      <w:r w:rsidRPr="005D6305">
        <w:rPr>
          <w:szCs w:val="21"/>
        </w:rPr>
        <w:t>2018</w:t>
      </w:r>
      <w:r w:rsidRPr="005D6305">
        <w:rPr>
          <w:szCs w:val="21"/>
        </w:rPr>
        <w:t>届的学生就业工作，总体就业形势平稳。</w:t>
      </w:r>
    </w:p>
    <w:p w:rsidR="00AF5E48" w:rsidRPr="005D6305" w:rsidRDefault="00470C95" w:rsidP="00A977AC">
      <w:pPr>
        <w:pStyle w:val="3"/>
        <w:spacing w:beforeLines="50" w:before="156" w:after="0" w:line="360" w:lineRule="auto"/>
        <w:jc w:val="left"/>
        <w:rPr>
          <w:rFonts w:eastAsia="宋体"/>
        </w:rPr>
      </w:pPr>
      <w:bookmarkStart w:id="16" w:name="_Toc438042308"/>
      <w:bookmarkStart w:id="17" w:name="_Toc18344"/>
      <w:r w:rsidRPr="005D6305">
        <w:rPr>
          <w:rFonts w:eastAsia="宋体"/>
        </w:rPr>
        <w:t>二、初次就业率</w:t>
      </w:r>
      <w:bookmarkEnd w:id="16"/>
      <w:bookmarkEnd w:id="17"/>
    </w:p>
    <w:p w:rsidR="00AF5E48" w:rsidRPr="005D6305" w:rsidRDefault="00470C95" w:rsidP="00A977AC">
      <w:pPr>
        <w:spacing w:line="360" w:lineRule="auto"/>
        <w:jc w:val="center"/>
        <w:rPr>
          <w:b/>
          <w:szCs w:val="21"/>
        </w:rPr>
      </w:pPr>
      <w:r w:rsidRPr="005D6305">
        <w:rPr>
          <w:b/>
          <w:szCs w:val="21"/>
        </w:rPr>
        <w:t>表</w:t>
      </w:r>
      <w:r w:rsidR="008D3D83" w:rsidRPr="005D6305">
        <w:rPr>
          <w:b/>
          <w:szCs w:val="21"/>
        </w:rPr>
        <w:t>2</w:t>
      </w:r>
      <w:r w:rsidR="008D3D83">
        <w:rPr>
          <w:b/>
          <w:szCs w:val="21"/>
        </w:rPr>
        <w:t xml:space="preserve">  </w:t>
      </w:r>
      <w:r w:rsidRPr="005D6305">
        <w:rPr>
          <w:b/>
          <w:szCs w:val="21"/>
        </w:rPr>
        <w:t>2018</w:t>
      </w:r>
      <w:r w:rsidRPr="005D6305">
        <w:rPr>
          <w:b/>
          <w:szCs w:val="21"/>
        </w:rPr>
        <w:t>届毕业生初次就业率</w:t>
      </w:r>
    </w:p>
    <w:tbl>
      <w:tblPr>
        <w:tblW w:w="8222" w:type="dxa"/>
        <w:jc w:val="center"/>
        <w:tblBorders>
          <w:top w:val="single" w:sz="4" w:space="0" w:color="auto"/>
          <w:bottom w:val="single" w:sz="4" w:space="0" w:color="auto"/>
        </w:tblBorders>
        <w:tblLayout w:type="fixed"/>
        <w:tblLook w:val="04A0" w:firstRow="1" w:lastRow="0" w:firstColumn="1" w:lastColumn="0" w:noHBand="0" w:noVBand="1"/>
      </w:tblPr>
      <w:tblGrid>
        <w:gridCol w:w="688"/>
        <w:gridCol w:w="539"/>
        <w:gridCol w:w="841"/>
        <w:gridCol w:w="690"/>
        <w:gridCol w:w="839"/>
        <w:gridCol w:w="542"/>
        <w:gridCol w:w="925"/>
        <w:gridCol w:w="567"/>
        <w:gridCol w:w="850"/>
        <w:gridCol w:w="890"/>
        <w:gridCol w:w="851"/>
      </w:tblGrid>
      <w:tr w:rsidR="00AF5E48" w:rsidRPr="005D6305" w:rsidTr="00A977AC">
        <w:trPr>
          <w:jc w:val="center"/>
        </w:trPr>
        <w:tc>
          <w:tcPr>
            <w:tcW w:w="68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毕业生数</w:t>
            </w:r>
          </w:p>
        </w:tc>
        <w:tc>
          <w:tcPr>
            <w:tcW w:w="53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就业</w:t>
            </w:r>
          </w:p>
        </w:tc>
        <w:tc>
          <w:tcPr>
            <w:tcW w:w="841"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比例</w:t>
            </w:r>
          </w:p>
        </w:tc>
        <w:tc>
          <w:tcPr>
            <w:tcW w:w="69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未就业</w:t>
            </w:r>
          </w:p>
        </w:tc>
        <w:tc>
          <w:tcPr>
            <w:tcW w:w="83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比例</w:t>
            </w:r>
          </w:p>
        </w:tc>
        <w:tc>
          <w:tcPr>
            <w:tcW w:w="542"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工作</w:t>
            </w:r>
          </w:p>
        </w:tc>
        <w:tc>
          <w:tcPr>
            <w:tcW w:w="925"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比例</w:t>
            </w:r>
          </w:p>
        </w:tc>
        <w:tc>
          <w:tcPr>
            <w:tcW w:w="567"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升学</w:t>
            </w:r>
          </w:p>
        </w:tc>
        <w:tc>
          <w:tcPr>
            <w:tcW w:w="85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比例</w:t>
            </w:r>
          </w:p>
        </w:tc>
        <w:tc>
          <w:tcPr>
            <w:tcW w:w="89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出国（境）</w:t>
            </w:r>
          </w:p>
        </w:tc>
        <w:tc>
          <w:tcPr>
            <w:tcW w:w="851"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比例</w:t>
            </w:r>
          </w:p>
        </w:tc>
      </w:tr>
      <w:tr w:rsidR="00AF5E48" w:rsidRPr="005D6305" w:rsidTr="00A977AC">
        <w:trPr>
          <w:jc w:val="center"/>
        </w:trPr>
        <w:tc>
          <w:tcPr>
            <w:tcW w:w="68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295</w:t>
            </w:r>
          </w:p>
        </w:tc>
        <w:tc>
          <w:tcPr>
            <w:tcW w:w="53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290</w:t>
            </w:r>
          </w:p>
        </w:tc>
        <w:tc>
          <w:tcPr>
            <w:tcW w:w="84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98.31%</w:t>
            </w:r>
          </w:p>
        </w:tc>
        <w:tc>
          <w:tcPr>
            <w:tcW w:w="69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5</w:t>
            </w:r>
          </w:p>
        </w:tc>
        <w:tc>
          <w:tcPr>
            <w:tcW w:w="83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2.03%</w:t>
            </w:r>
          </w:p>
        </w:tc>
        <w:tc>
          <w:tcPr>
            <w:tcW w:w="54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171</w:t>
            </w:r>
          </w:p>
        </w:tc>
        <w:tc>
          <w:tcPr>
            <w:tcW w:w="9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57.97%</w:t>
            </w:r>
          </w:p>
        </w:tc>
        <w:tc>
          <w:tcPr>
            <w:tcW w:w="567"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84</w:t>
            </w:r>
          </w:p>
        </w:tc>
        <w:tc>
          <w:tcPr>
            <w:tcW w:w="85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28.47%</w:t>
            </w:r>
          </w:p>
        </w:tc>
        <w:tc>
          <w:tcPr>
            <w:tcW w:w="89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35</w:t>
            </w:r>
          </w:p>
        </w:tc>
        <w:tc>
          <w:tcPr>
            <w:tcW w:w="851"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11.86%</w:t>
            </w:r>
          </w:p>
        </w:tc>
      </w:tr>
    </w:tbl>
    <w:p w:rsidR="00AF5E48" w:rsidRPr="005D6305" w:rsidRDefault="00470C95" w:rsidP="00A977AC">
      <w:pPr>
        <w:pStyle w:val="3"/>
        <w:numPr>
          <w:ilvl w:val="0"/>
          <w:numId w:val="2"/>
        </w:numPr>
        <w:spacing w:beforeLines="50" w:before="156" w:afterLines="50" w:after="156" w:line="360" w:lineRule="auto"/>
        <w:jc w:val="left"/>
        <w:rPr>
          <w:rFonts w:eastAsia="宋体"/>
        </w:rPr>
      </w:pPr>
      <w:bookmarkStart w:id="18" w:name="_Toc22564"/>
      <w:bookmarkStart w:id="19" w:name="_Toc438042309"/>
      <w:r w:rsidRPr="005D6305">
        <w:rPr>
          <w:rFonts w:eastAsia="宋体"/>
        </w:rPr>
        <w:t>签约进展</w:t>
      </w:r>
      <w:bookmarkEnd w:id="18"/>
    </w:p>
    <w:p w:rsidR="00AF5E48" w:rsidRPr="005D6305" w:rsidRDefault="00470C95">
      <w:pPr>
        <w:jc w:val="center"/>
      </w:pPr>
      <w:r w:rsidRPr="005D6305">
        <w:rPr>
          <w:noProof/>
        </w:rPr>
        <w:drawing>
          <wp:inline distT="0" distB="0" distL="114300" distR="114300" wp14:anchorId="11CEBB6C" wp14:editId="42F8DD8D">
            <wp:extent cx="4584065" cy="2755265"/>
            <wp:effectExtent l="0" t="0" r="6985"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4584065" cy="2755265"/>
                    </a:xfrm>
                    <a:prstGeom prst="rect">
                      <a:avLst/>
                    </a:prstGeom>
                    <a:noFill/>
                    <a:ln w="9525">
                      <a:noFill/>
                    </a:ln>
                  </pic:spPr>
                </pic:pic>
              </a:graphicData>
            </a:graphic>
          </wp:inline>
        </w:drawing>
      </w:r>
    </w:p>
    <w:p w:rsidR="002D6ACC" w:rsidRDefault="00470C95" w:rsidP="00A977AC">
      <w:pPr>
        <w:spacing w:afterLines="50" w:after="156" w:line="360" w:lineRule="auto"/>
        <w:jc w:val="center"/>
      </w:pPr>
      <w:r w:rsidRPr="005D6305">
        <w:rPr>
          <w:b/>
          <w:szCs w:val="21"/>
        </w:rPr>
        <w:t>图</w:t>
      </w:r>
      <w:r w:rsidR="009858E5" w:rsidRPr="005D6305">
        <w:rPr>
          <w:b/>
          <w:szCs w:val="21"/>
        </w:rPr>
        <w:t>1</w:t>
      </w:r>
      <w:r w:rsidR="009858E5">
        <w:rPr>
          <w:b/>
          <w:szCs w:val="21"/>
        </w:rPr>
        <w:t xml:space="preserve">  </w:t>
      </w:r>
      <w:r w:rsidRPr="005D6305">
        <w:rPr>
          <w:b/>
          <w:szCs w:val="21"/>
        </w:rPr>
        <w:t>2018</w:t>
      </w:r>
      <w:r w:rsidRPr="005D6305">
        <w:rPr>
          <w:b/>
          <w:szCs w:val="21"/>
        </w:rPr>
        <w:t>届不同学历毕业生签约进展比较</w:t>
      </w:r>
      <w:r w:rsidR="002D6ACC">
        <w:br w:type="page"/>
      </w:r>
    </w:p>
    <w:p w:rsidR="00AF5E48" w:rsidRPr="005D6305" w:rsidRDefault="00470C95" w:rsidP="00A977AC">
      <w:pPr>
        <w:pStyle w:val="3"/>
        <w:spacing w:before="120" w:after="120" w:line="360" w:lineRule="auto"/>
        <w:jc w:val="left"/>
        <w:rPr>
          <w:rFonts w:eastAsia="宋体"/>
        </w:rPr>
      </w:pPr>
      <w:bookmarkStart w:id="20" w:name="_Toc25605"/>
      <w:r w:rsidRPr="005D6305">
        <w:rPr>
          <w:rFonts w:eastAsia="宋体"/>
        </w:rPr>
        <w:lastRenderedPageBreak/>
        <w:t>四、就业</w:t>
      </w:r>
      <w:bookmarkEnd w:id="19"/>
      <w:r w:rsidRPr="005D6305">
        <w:rPr>
          <w:rFonts w:eastAsia="宋体"/>
        </w:rPr>
        <w:t>流向</w:t>
      </w:r>
      <w:bookmarkEnd w:id="20"/>
    </w:p>
    <w:p w:rsidR="00AF5E48" w:rsidRPr="00A977AC" w:rsidRDefault="00470C95" w:rsidP="00A977AC">
      <w:pPr>
        <w:pStyle w:val="4"/>
        <w:spacing w:before="120" w:after="120" w:line="360" w:lineRule="auto"/>
        <w:rPr>
          <w:rFonts w:ascii="Times New Roman" w:hAnsi="Times New Roman" w:cs="Times New Roman"/>
          <w:kern w:val="0"/>
          <w:sz w:val="24"/>
          <w:szCs w:val="24"/>
        </w:rPr>
      </w:pPr>
      <w:bookmarkStart w:id="21" w:name="_Toc438042310"/>
      <w:r w:rsidRPr="00A977AC">
        <w:rPr>
          <w:rFonts w:ascii="Times New Roman" w:hAnsi="Times New Roman" w:cs="Times New Roman" w:hint="eastAsia"/>
          <w:kern w:val="0"/>
          <w:sz w:val="24"/>
          <w:szCs w:val="24"/>
        </w:rPr>
        <w:t>（一）全国地区流向</w:t>
      </w:r>
      <w:bookmarkEnd w:id="21"/>
      <w:r w:rsidRPr="00A977AC">
        <w:rPr>
          <w:rFonts w:ascii="Times New Roman" w:hAnsi="Times New Roman" w:cs="Times New Roman" w:hint="eastAsia"/>
          <w:kern w:val="0"/>
          <w:sz w:val="24"/>
          <w:szCs w:val="24"/>
        </w:rPr>
        <w:t>及三年比较</w:t>
      </w:r>
    </w:p>
    <w:p w:rsidR="00AF5E48" w:rsidRPr="005D6305" w:rsidRDefault="00470C95" w:rsidP="00A977AC">
      <w:pPr>
        <w:widowControl/>
        <w:shd w:val="clear" w:color="auto" w:fill="FFFFFF"/>
        <w:ind w:firstLineChars="200" w:firstLine="420"/>
        <w:jc w:val="left"/>
        <w:rPr>
          <w:kern w:val="0"/>
          <w:szCs w:val="21"/>
        </w:rPr>
      </w:pPr>
      <w:r w:rsidRPr="005D6305">
        <w:rPr>
          <w:kern w:val="0"/>
          <w:szCs w:val="21"/>
        </w:rPr>
        <w:t>首先，就地区流向而言，</w:t>
      </w:r>
      <w:r w:rsidR="00011D5C">
        <w:rPr>
          <w:rFonts w:hint="eastAsia"/>
          <w:kern w:val="0"/>
          <w:szCs w:val="21"/>
        </w:rPr>
        <w:t>从</w:t>
      </w:r>
      <w:r w:rsidR="00011D5C">
        <w:rPr>
          <w:rFonts w:hint="eastAsia"/>
          <w:kern w:val="0"/>
          <w:szCs w:val="21"/>
        </w:rPr>
        <w:t>2</w:t>
      </w:r>
      <w:r w:rsidR="00011D5C">
        <w:rPr>
          <w:kern w:val="0"/>
          <w:szCs w:val="21"/>
        </w:rPr>
        <w:t>016</w:t>
      </w:r>
      <w:r w:rsidR="00011D5C">
        <w:rPr>
          <w:rFonts w:hint="eastAsia"/>
          <w:kern w:val="0"/>
          <w:szCs w:val="21"/>
        </w:rPr>
        <w:t>-</w:t>
      </w:r>
      <w:r w:rsidR="00011D5C">
        <w:rPr>
          <w:kern w:val="0"/>
          <w:szCs w:val="21"/>
        </w:rPr>
        <w:t>2018</w:t>
      </w:r>
      <w:r w:rsidR="00011D5C">
        <w:rPr>
          <w:rFonts w:hint="eastAsia"/>
          <w:kern w:val="0"/>
          <w:szCs w:val="21"/>
        </w:rPr>
        <w:t>年统计</w:t>
      </w:r>
      <w:r w:rsidRPr="005D6305">
        <w:rPr>
          <w:kern w:val="0"/>
          <w:szCs w:val="21"/>
        </w:rPr>
        <w:t>数据可以看出</w:t>
      </w:r>
      <w:r w:rsidR="00011D5C" w:rsidRPr="005D6305">
        <w:rPr>
          <w:kern w:val="0"/>
          <w:szCs w:val="21"/>
        </w:rPr>
        <w:t>，</w:t>
      </w:r>
      <w:r w:rsidRPr="005D6305">
        <w:rPr>
          <w:kern w:val="0"/>
          <w:szCs w:val="21"/>
        </w:rPr>
        <w:t>浙江、上海、广东保持就业流向前三位，江苏由前两年的第四位掉至第五</w:t>
      </w:r>
      <w:r w:rsidR="008D3D83" w:rsidRPr="005D6305">
        <w:rPr>
          <w:kern w:val="0"/>
          <w:szCs w:val="21"/>
        </w:rPr>
        <w:t>位</w:t>
      </w:r>
      <w:r w:rsidRPr="005D6305">
        <w:rPr>
          <w:kern w:val="0"/>
          <w:szCs w:val="21"/>
        </w:rPr>
        <w:t>，但与第四位的北京差距不大。主要就业流量仍集中在东部沿海地区。</w:t>
      </w:r>
    </w:p>
    <w:p w:rsidR="00AF5E48" w:rsidRPr="005D6305" w:rsidRDefault="00470C95" w:rsidP="00A977AC">
      <w:pPr>
        <w:spacing w:beforeLines="50" w:before="156" w:line="360" w:lineRule="auto"/>
        <w:jc w:val="center"/>
        <w:rPr>
          <w:b/>
          <w:szCs w:val="21"/>
        </w:rPr>
      </w:pPr>
      <w:r w:rsidRPr="005D6305">
        <w:rPr>
          <w:b/>
          <w:szCs w:val="21"/>
        </w:rPr>
        <w:t>表</w:t>
      </w:r>
      <w:r w:rsidR="009858E5" w:rsidRPr="005D6305">
        <w:rPr>
          <w:b/>
          <w:szCs w:val="21"/>
        </w:rPr>
        <w:t>3</w:t>
      </w:r>
      <w:r w:rsidR="009858E5">
        <w:rPr>
          <w:b/>
          <w:szCs w:val="21"/>
        </w:rPr>
        <w:t xml:space="preserve">  </w:t>
      </w:r>
      <w:r w:rsidRPr="005D6305">
        <w:rPr>
          <w:b/>
          <w:szCs w:val="21"/>
        </w:rPr>
        <w:t>2018</w:t>
      </w:r>
      <w:r w:rsidRPr="005D6305">
        <w:rPr>
          <w:b/>
          <w:szCs w:val="21"/>
        </w:rPr>
        <w:t>届毕业生就业地区流向统计（除定向、升学、出国就业学生外）</w:t>
      </w:r>
    </w:p>
    <w:tbl>
      <w:tblP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1132"/>
        <w:gridCol w:w="823"/>
        <w:gridCol w:w="1065"/>
        <w:gridCol w:w="736"/>
        <w:gridCol w:w="1152"/>
        <w:gridCol w:w="658"/>
        <w:gridCol w:w="1229"/>
        <w:gridCol w:w="721"/>
        <w:gridCol w:w="1006"/>
      </w:tblGrid>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单位地区</w:t>
            </w:r>
          </w:p>
        </w:tc>
        <w:tc>
          <w:tcPr>
            <w:tcW w:w="823"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总人数</w:t>
            </w:r>
          </w:p>
        </w:tc>
        <w:tc>
          <w:tcPr>
            <w:tcW w:w="1065"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比例</w:t>
            </w:r>
          </w:p>
        </w:tc>
        <w:tc>
          <w:tcPr>
            <w:tcW w:w="736"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本科人数</w:t>
            </w:r>
          </w:p>
        </w:tc>
        <w:tc>
          <w:tcPr>
            <w:tcW w:w="1152"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比例</w:t>
            </w:r>
          </w:p>
        </w:tc>
        <w:tc>
          <w:tcPr>
            <w:tcW w:w="65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硕士人数</w:t>
            </w:r>
          </w:p>
        </w:tc>
        <w:tc>
          <w:tcPr>
            <w:tcW w:w="122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比例</w:t>
            </w:r>
          </w:p>
        </w:tc>
        <w:tc>
          <w:tcPr>
            <w:tcW w:w="721"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博士人数</w:t>
            </w:r>
          </w:p>
        </w:tc>
        <w:tc>
          <w:tcPr>
            <w:tcW w:w="1006"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比例</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bCs/>
                <w:color w:val="000000"/>
                <w:kern w:val="0"/>
                <w:sz w:val="20"/>
                <w:szCs w:val="20"/>
              </w:rPr>
            </w:pPr>
            <w:r w:rsidRPr="005D6305">
              <w:rPr>
                <w:color w:val="000000"/>
                <w:kern w:val="0"/>
                <w:sz w:val="20"/>
                <w:szCs w:val="20"/>
                <w:lang w:bidi="ar"/>
              </w:rPr>
              <w:t>北京</w:t>
            </w:r>
          </w:p>
        </w:tc>
        <w:tc>
          <w:tcPr>
            <w:tcW w:w="82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bCs/>
                <w:color w:val="000000"/>
                <w:kern w:val="0"/>
                <w:sz w:val="20"/>
                <w:szCs w:val="20"/>
              </w:rPr>
            </w:pPr>
            <w:r w:rsidRPr="005D6305">
              <w:rPr>
                <w:color w:val="000000"/>
                <w:kern w:val="0"/>
                <w:sz w:val="20"/>
                <w:szCs w:val="20"/>
                <w:lang w:bidi="ar"/>
              </w:rPr>
              <w:t>7</w:t>
            </w:r>
          </w:p>
        </w:tc>
        <w:tc>
          <w:tcPr>
            <w:tcW w:w="106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bCs/>
                <w:color w:val="000000"/>
                <w:kern w:val="0"/>
                <w:sz w:val="20"/>
                <w:szCs w:val="20"/>
              </w:rPr>
            </w:pPr>
            <w:r w:rsidRPr="005D6305">
              <w:rPr>
                <w:color w:val="000000"/>
                <w:kern w:val="0"/>
                <w:sz w:val="20"/>
                <w:szCs w:val="20"/>
                <w:lang w:bidi="ar"/>
              </w:rPr>
              <w:t>4.09%</w:t>
            </w:r>
          </w:p>
        </w:tc>
        <w:tc>
          <w:tcPr>
            <w:tcW w:w="736"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bCs/>
                <w:color w:val="000000"/>
                <w:kern w:val="0"/>
                <w:sz w:val="20"/>
                <w:szCs w:val="20"/>
              </w:rPr>
            </w:pPr>
            <w:r w:rsidRPr="005D6305">
              <w:rPr>
                <w:color w:val="000000"/>
                <w:kern w:val="0"/>
                <w:sz w:val="20"/>
                <w:szCs w:val="20"/>
                <w:lang w:bidi="ar"/>
              </w:rPr>
              <w:t>0</w:t>
            </w:r>
          </w:p>
        </w:tc>
        <w:tc>
          <w:tcPr>
            <w:tcW w:w="115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bCs/>
                <w:color w:val="000000"/>
                <w:kern w:val="0"/>
                <w:sz w:val="20"/>
                <w:szCs w:val="20"/>
              </w:rPr>
            </w:pPr>
            <w:r w:rsidRPr="005D6305">
              <w:rPr>
                <w:color w:val="000000"/>
                <w:kern w:val="0"/>
                <w:sz w:val="20"/>
                <w:szCs w:val="20"/>
                <w:lang w:bidi="ar"/>
              </w:rPr>
              <w:t>0.00%</w:t>
            </w:r>
          </w:p>
        </w:tc>
        <w:tc>
          <w:tcPr>
            <w:tcW w:w="65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bCs/>
                <w:color w:val="000000"/>
                <w:kern w:val="0"/>
                <w:sz w:val="20"/>
                <w:szCs w:val="20"/>
              </w:rPr>
            </w:pPr>
            <w:r w:rsidRPr="005D6305">
              <w:rPr>
                <w:color w:val="000000"/>
                <w:kern w:val="0"/>
                <w:sz w:val="20"/>
                <w:szCs w:val="20"/>
                <w:lang w:bidi="ar"/>
              </w:rPr>
              <w:t>4</w:t>
            </w:r>
          </w:p>
        </w:tc>
        <w:tc>
          <w:tcPr>
            <w:tcW w:w="122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bCs/>
                <w:color w:val="000000"/>
                <w:kern w:val="0"/>
                <w:sz w:val="20"/>
                <w:szCs w:val="20"/>
              </w:rPr>
            </w:pPr>
            <w:r w:rsidRPr="005D6305">
              <w:rPr>
                <w:color w:val="000000"/>
                <w:kern w:val="0"/>
                <w:sz w:val="20"/>
                <w:szCs w:val="20"/>
                <w:lang w:bidi="ar"/>
              </w:rPr>
              <w:t>4.49%</w:t>
            </w:r>
          </w:p>
        </w:tc>
        <w:tc>
          <w:tcPr>
            <w:tcW w:w="72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bCs/>
                <w:color w:val="000000"/>
                <w:kern w:val="0"/>
                <w:sz w:val="20"/>
                <w:szCs w:val="20"/>
              </w:rPr>
            </w:pPr>
            <w:r w:rsidRPr="005D6305">
              <w:rPr>
                <w:color w:val="000000"/>
                <w:kern w:val="0"/>
                <w:sz w:val="20"/>
                <w:szCs w:val="20"/>
                <w:lang w:bidi="ar"/>
              </w:rPr>
              <w:t>3</w:t>
            </w:r>
          </w:p>
        </w:tc>
        <w:tc>
          <w:tcPr>
            <w:tcW w:w="1006"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rFonts w:eastAsiaTheme="minorEastAsia"/>
                <w:b/>
                <w:bCs/>
                <w:color w:val="000000"/>
                <w:kern w:val="0"/>
                <w:sz w:val="20"/>
                <w:szCs w:val="20"/>
              </w:rPr>
            </w:pPr>
            <w:r w:rsidRPr="005D6305">
              <w:rPr>
                <w:color w:val="000000"/>
                <w:kern w:val="0"/>
                <w:sz w:val="20"/>
                <w:szCs w:val="20"/>
                <w:lang w:bidi="ar"/>
              </w:rPr>
              <w:t>7.32%</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福建</w:t>
            </w:r>
          </w:p>
        </w:tc>
        <w:tc>
          <w:tcPr>
            <w:tcW w:w="82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5</w:t>
            </w:r>
          </w:p>
        </w:tc>
        <w:tc>
          <w:tcPr>
            <w:tcW w:w="106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2.92%</w:t>
            </w:r>
          </w:p>
        </w:tc>
        <w:tc>
          <w:tcPr>
            <w:tcW w:w="736"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w:t>
            </w:r>
          </w:p>
        </w:tc>
        <w:tc>
          <w:tcPr>
            <w:tcW w:w="115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4.88%</w:t>
            </w:r>
          </w:p>
        </w:tc>
        <w:tc>
          <w:tcPr>
            <w:tcW w:w="65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w:t>
            </w:r>
          </w:p>
        </w:tc>
        <w:tc>
          <w:tcPr>
            <w:tcW w:w="122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3.37%</w:t>
            </w:r>
          </w:p>
        </w:tc>
        <w:tc>
          <w:tcPr>
            <w:tcW w:w="72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006"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b/>
                <w:color w:val="000000"/>
                <w:kern w:val="0"/>
                <w:sz w:val="20"/>
                <w:szCs w:val="20"/>
                <w:lang w:bidi="ar"/>
              </w:rPr>
              <w:t>广东</w:t>
            </w:r>
          </w:p>
        </w:tc>
        <w:tc>
          <w:tcPr>
            <w:tcW w:w="82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b/>
                <w:color w:val="000000"/>
                <w:kern w:val="0"/>
                <w:sz w:val="20"/>
                <w:szCs w:val="20"/>
                <w:lang w:bidi="ar"/>
              </w:rPr>
              <w:t>17</w:t>
            </w:r>
          </w:p>
        </w:tc>
        <w:tc>
          <w:tcPr>
            <w:tcW w:w="106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9.94%</w:t>
            </w:r>
          </w:p>
        </w:tc>
        <w:tc>
          <w:tcPr>
            <w:tcW w:w="736"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b/>
                <w:color w:val="000000"/>
                <w:kern w:val="0"/>
                <w:sz w:val="20"/>
                <w:szCs w:val="20"/>
                <w:lang w:bidi="ar"/>
              </w:rPr>
              <w:t>3</w:t>
            </w:r>
          </w:p>
        </w:tc>
        <w:tc>
          <w:tcPr>
            <w:tcW w:w="115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7.32%</w:t>
            </w:r>
          </w:p>
        </w:tc>
        <w:tc>
          <w:tcPr>
            <w:tcW w:w="65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b/>
                <w:color w:val="000000"/>
                <w:kern w:val="0"/>
                <w:sz w:val="20"/>
                <w:szCs w:val="20"/>
                <w:lang w:bidi="ar"/>
              </w:rPr>
              <w:t>12</w:t>
            </w:r>
          </w:p>
        </w:tc>
        <w:tc>
          <w:tcPr>
            <w:tcW w:w="122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13.48%</w:t>
            </w:r>
          </w:p>
        </w:tc>
        <w:tc>
          <w:tcPr>
            <w:tcW w:w="72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b/>
                <w:color w:val="000000"/>
                <w:kern w:val="0"/>
                <w:sz w:val="20"/>
                <w:szCs w:val="20"/>
                <w:lang w:bidi="ar"/>
              </w:rPr>
              <w:t>2</w:t>
            </w:r>
          </w:p>
        </w:tc>
        <w:tc>
          <w:tcPr>
            <w:tcW w:w="1006"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4.88%</w:t>
            </w:r>
          </w:p>
        </w:tc>
      </w:tr>
      <w:tr w:rsidR="00AF5E48" w:rsidRPr="005D6305">
        <w:trPr>
          <w:trHeight w:val="90"/>
          <w:jc w:val="center"/>
        </w:trPr>
        <w:tc>
          <w:tcPr>
            <w:tcW w:w="1132"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贵州</w:t>
            </w:r>
          </w:p>
        </w:tc>
        <w:tc>
          <w:tcPr>
            <w:tcW w:w="82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w:t>
            </w:r>
          </w:p>
        </w:tc>
        <w:tc>
          <w:tcPr>
            <w:tcW w:w="106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1.75%</w:t>
            </w:r>
          </w:p>
        </w:tc>
        <w:tc>
          <w:tcPr>
            <w:tcW w:w="736"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w:t>
            </w:r>
          </w:p>
        </w:tc>
        <w:tc>
          <w:tcPr>
            <w:tcW w:w="115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4.88%</w:t>
            </w:r>
          </w:p>
        </w:tc>
        <w:tc>
          <w:tcPr>
            <w:tcW w:w="65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22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c>
          <w:tcPr>
            <w:tcW w:w="72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w:t>
            </w:r>
          </w:p>
        </w:tc>
        <w:tc>
          <w:tcPr>
            <w:tcW w:w="1006"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2.44%</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河北</w:t>
            </w:r>
          </w:p>
        </w:tc>
        <w:tc>
          <w:tcPr>
            <w:tcW w:w="82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1</w:t>
            </w:r>
          </w:p>
        </w:tc>
        <w:tc>
          <w:tcPr>
            <w:tcW w:w="106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0.58%</w:t>
            </w:r>
          </w:p>
        </w:tc>
        <w:tc>
          <w:tcPr>
            <w:tcW w:w="736"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1</w:t>
            </w:r>
          </w:p>
        </w:tc>
        <w:tc>
          <w:tcPr>
            <w:tcW w:w="115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2.44%</w:t>
            </w:r>
          </w:p>
        </w:tc>
        <w:tc>
          <w:tcPr>
            <w:tcW w:w="65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0</w:t>
            </w:r>
          </w:p>
        </w:tc>
        <w:tc>
          <w:tcPr>
            <w:tcW w:w="122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0.00%</w:t>
            </w:r>
          </w:p>
        </w:tc>
        <w:tc>
          <w:tcPr>
            <w:tcW w:w="72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0</w:t>
            </w:r>
          </w:p>
        </w:tc>
        <w:tc>
          <w:tcPr>
            <w:tcW w:w="1006"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0.00%</w:t>
            </w:r>
          </w:p>
        </w:tc>
      </w:tr>
      <w:tr w:rsidR="00AF5E48" w:rsidRPr="005D6305">
        <w:trPr>
          <w:trHeight w:val="299"/>
          <w:jc w:val="center"/>
        </w:trPr>
        <w:tc>
          <w:tcPr>
            <w:tcW w:w="1132"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河南</w:t>
            </w:r>
          </w:p>
        </w:tc>
        <w:tc>
          <w:tcPr>
            <w:tcW w:w="82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w:t>
            </w:r>
          </w:p>
        </w:tc>
        <w:tc>
          <w:tcPr>
            <w:tcW w:w="106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1.17%</w:t>
            </w:r>
          </w:p>
        </w:tc>
        <w:tc>
          <w:tcPr>
            <w:tcW w:w="736"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15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c>
          <w:tcPr>
            <w:tcW w:w="65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w:t>
            </w:r>
          </w:p>
        </w:tc>
        <w:tc>
          <w:tcPr>
            <w:tcW w:w="122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1.12%</w:t>
            </w:r>
          </w:p>
        </w:tc>
        <w:tc>
          <w:tcPr>
            <w:tcW w:w="72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w:t>
            </w:r>
          </w:p>
        </w:tc>
        <w:tc>
          <w:tcPr>
            <w:tcW w:w="1006"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2.44%</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湖北</w:t>
            </w:r>
          </w:p>
        </w:tc>
        <w:tc>
          <w:tcPr>
            <w:tcW w:w="82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6</w:t>
            </w:r>
          </w:p>
        </w:tc>
        <w:tc>
          <w:tcPr>
            <w:tcW w:w="106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3.51%</w:t>
            </w:r>
          </w:p>
        </w:tc>
        <w:tc>
          <w:tcPr>
            <w:tcW w:w="736"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15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c>
          <w:tcPr>
            <w:tcW w:w="65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6</w:t>
            </w:r>
          </w:p>
        </w:tc>
        <w:tc>
          <w:tcPr>
            <w:tcW w:w="122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6.74%</w:t>
            </w:r>
          </w:p>
        </w:tc>
        <w:tc>
          <w:tcPr>
            <w:tcW w:w="72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006"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湖南</w:t>
            </w:r>
          </w:p>
        </w:tc>
        <w:tc>
          <w:tcPr>
            <w:tcW w:w="82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w:t>
            </w:r>
          </w:p>
        </w:tc>
        <w:tc>
          <w:tcPr>
            <w:tcW w:w="106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0.58%</w:t>
            </w:r>
          </w:p>
        </w:tc>
        <w:tc>
          <w:tcPr>
            <w:tcW w:w="736"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w:t>
            </w:r>
          </w:p>
        </w:tc>
        <w:tc>
          <w:tcPr>
            <w:tcW w:w="115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2.44%</w:t>
            </w:r>
          </w:p>
        </w:tc>
        <w:tc>
          <w:tcPr>
            <w:tcW w:w="65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22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c>
          <w:tcPr>
            <w:tcW w:w="72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006"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吉林</w:t>
            </w:r>
          </w:p>
        </w:tc>
        <w:tc>
          <w:tcPr>
            <w:tcW w:w="82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w:t>
            </w:r>
          </w:p>
        </w:tc>
        <w:tc>
          <w:tcPr>
            <w:tcW w:w="106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1.17%</w:t>
            </w:r>
          </w:p>
        </w:tc>
        <w:tc>
          <w:tcPr>
            <w:tcW w:w="736"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15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c>
          <w:tcPr>
            <w:tcW w:w="65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w:t>
            </w:r>
          </w:p>
        </w:tc>
        <w:tc>
          <w:tcPr>
            <w:tcW w:w="122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2.25%</w:t>
            </w:r>
          </w:p>
        </w:tc>
        <w:tc>
          <w:tcPr>
            <w:tcW w:w="72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006"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江苏</w:t>
            </w:r>
          </w:p>
        </w:tc>
        <w:tc>
          <w:tcPr>
            <w:tcW w:w="82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5</w:t>
            </w:r>
          </w:p>
        </w:tc>
        <w:tc>
          <w:tcPr>
            <w:tcW w:w="106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2.92%</w:t>
            </w:r>
          </w:p>
        </w:tc>
        <w:tc>
          <w:tcPr>
            <w:tcW w:w="736"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1</w:t>
            </w:r>
          </w:p>
        </w:tc>
        <w:tc>
          <w:tcPr>
            <w:tcW w:w="115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2.44%</w:t>
            </w:r>
          </w:p>
        </w:tc>
        <w:tc>
          <w:tcPr>
            <w:tcW w:w="65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2</w:t>
            </w:r>
          </w:p>
        </w:tc>
        <w:tc>
          <w:tcPr>
            <w:tcW w:w="122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2.25%</w:t>
            </w:r>
          </w:p>
        </w:tc>
        <w:tc>
          <w:tcPr>
            <w:tcW w:w="72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2</w:t>
            </w:r>
          </w:p>
        </w:tc>
        <w:tc>
          <w:tcPr>
            <w:tcW w:w="1006"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4.88%</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江西</w:t>
            </w:r>
          </w:p>
        </w:tc>
        <w:tc>
          <w:tcPr>
            <w:tcW w:w="82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w:t>
            </w:r>
          </w:p>
        </w:tc>
        <w:tc>
          <w:tcPr>
            <w:tcW w:w="106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1.17%</w:t>
            </w:r>
          </w:p>
        </w:tc>
        <w:tc>
          <w:tcPr>
            <w:tcW w:w="736"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15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c>
          <w:tcPr>
            <w:tcW w:w="65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w:t>
            </w:r>
          </w:p>
        </w:tc>
        <w:tc>
          <w:tcPr>
            <w:tcW w:w="122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2.25%</w:t>
            </w:r>
          </w:p>
        </w:tc>
        <w:tc>
          <w:tcPr>
            <w:tcW w:w="72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006"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辽宁</w:t>
            </w:r>
          </w:p>
        </w:tc>
        <w:tc>
          <w:tcPr>
            <w:tcW w:w="82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2</w:t>
            </w:r>
          </w:p>
        </w:tc>
        <w:tc>
          <w:tcPr>
            <w:tcW w:w="106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1.17%</w:t>
            </w:r>
          </w:p>
        </w:tc>
        <w:tc>
          <w:tcPr>
            <w:tcW w:w="736"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0</w:t>
            </w:r>
          </w:p>
        </w:tc>
        <w:tc>
          <w:tcPr>
            <w:tcW w:w="115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0.00%</w:t>
            </w:r>
          </w:p>
        </w:tc>
        <w:tc>
          <w:tcPr>
            <w:tcW w:w="65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2</w:t>
            </w:r>
          </w:p>
        </w:tc>
        <w:tc>
          <w:tcPr>
            <w:tcW w:w="122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2.25%</w:t>
            </w:r>
          </w:p>
        </w:tc>
        <w:tc>
          <w:tcPr>
            <w:tcW w:w="72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0</w:t>
            </w:r>
          </w:p>
        </w:tc>
        <w:tc>
          <w:tcPr>
            <w:tcW w:w="1006"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rFonts w:eastAsiaTheme="minorEastAsia"/>
                <w:b/>
                <w:color w:val="000000"/>
                <w:kern w:val="0"/>
                <w:sz w:val="20"/>
                <w:szCs w:val="20"/>
              </w:rPr>
            </w:pPr>
            <w:r w:rsidRPr="005D6305">
              <w:rPr>
                <w:color w:val="000000"/>
                <w:kern w:val="0"/>
                <w:sz w:val="20"/>
                <w:szCs w:val="20"/>
                <w:lang w:bidi="ar"/>
              </w:rPr>
              <w:t>0.00%</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宁夏</w:t>
            </w:r>
          </w:p>
        </w:tc>
        <w:tc>
          <w:tcPr>
            <w:tcW w:w="82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w:t>
            </w:r>
          </w:p>
        </w:tc>
        <w:tc>
          <w:tcPr>
            <w:tcW w:w="106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0.58%</w:t>
            </w:r>
          </w:p>
        </w:tc>
        <w:tc>
          <w:tcPr>
            <w:tcW w:w="736"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w:t>
            </w:r>
          </w:p>
        </w:tc>
        <w:tc>
          <w:tcPr>
            <w:tcW w:w="115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2.44%</w:t>
            </w:r>
          </w:p>
        </w:tc>
        <w:tc>
          <w:tcPr>
            <w:tcW w:w="65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22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c>
          <w:tcPr>
            <w:tcW w:w="72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006"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山东</w:t>
            </w:r>
          </w:p>
        </w:tc>
        <w:tc>
          <w:tcPr>
            <w:tcW w:w="82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w:t>
            </w:r>
          </w:p>
        </w:tc>
        <w:tc>
          <w:tcPr>
            <w:tcW w:w="106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0.58%</w:t>
            </w:r>
          </w:p>
        </w:tc>
        <w:tc>
          <w:tcPr>
            <w:tcW w:w="736"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15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c>
          <w:tcPr>
            <w:tcW w:w="65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22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c>
          <w:tcPr>
            <w:tcW w:w="72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w:t>
            </w:r>
          </w:p>
        </w:tc>
        <w:tc>
          <w:tcPr>
            <w:tcW w:w="1006"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2.44%</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陕西</w:t>
            </w:r>
          </w:p>
        </w:tc>
        <w:tc>
          <w:tcPr>
            <w:tcW w:w="82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w:t>
            </w:r>
          </w:p>
        </w:tc>
        <w:tc>
          <w:tcPr>
            <w:tcW w:w="106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1.17%</w:t>
            </w:r>
          </w:p>
        </w:tc>
        <w:tc>
          <w:tcPr>
            <w:tcW w:w="736"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15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c>
          <w:tcPr>
            <w:tcW w:w="65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w:t>
            </w:r>
          </w:p>
        </w:tc>
        <w:tc>
          <w:tcPr>
            <w:tcW w:w="122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1.12%</w:t>
            </w:r>
          </w:p>
        </w:tc>
        <w:tc>
          <w:tcPr>
            <w:tcW w:w="72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w:t>
            </w:r>
          </w:p>
        </w:tc>
        <w:tc>
          <w:tcPr>
            <w:tcW w:w="1006"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2.44%</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b/>
                <w:color w:val="000000"/>
                <w:kern w:val="0"/>
                <w:sz w:val="20"/>
                <w:szCs w:val="20"/>
                <w:lang w:bidi="ar"/>
              </w:rPr>
              <w:t>上海</w:t>
            </w:r>
          </w:p>
        </w:tc>
        <w:tc>
          <w:tcPr>
            <w:tcW w:w="82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b/>
                <w:color w:val="000000"/>
                <w:kern w:val="0"/>
                <w:sz w:val="20"/>
                <w:szCs w:val="20"/>
                <w:lang w:bidi="ar"/>
              </w:rPr>
              <w:t>32</w:t>
            </w:r>
          </w:p>
        </w:tc>
        <w:tc>
          <w:tcPr>
            <w:tcW w:w="106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18.71%</w:t>
            </w:r>
          </w:p>
        </w:tc>
        <w:tc>
          <w:tcPr>
            <w:tcW w:w="736"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b/>
                <w:color w:val="000000"/>
                <w:kern w:val="0"/>
                <w:sz w:val="20"/>
                <w:szCs w:val="20"/>
                <w:lang w:bidi="ar"/>
              </w:rPr>
              <w:t>2</w:t>
            </w:r>
          </w:p>
        </w:tc>
        <w:tc>
          <w:tcPr>
            <w:tcW w:w="115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4.88%</w:t>
            </w:r>
          </w:p>
        </w:tc>
        <w:tc>
          <w:tcPr>
            <w:tcW w:w="65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b/>
                <w:color w:val="000000"/>
                <w:kern w:val="0"/>
                <w:sz w:val="20"/>
                <w:szCs w:val="20"/>
                <w:lang w:bidi="ar"/>
              </w:rPr>
              <w:t>16</w:t>
            </w:r>
          </w:p>
        </w:tc>
        <w:tc>
          <w:tcPr>
            <w:tcW w:w="122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17.98%</w:t>
            </w:r>
          </w:p>
        </w:tc>
        <w:tc>
          <w:tcPr>
            <w:tcW w:w="72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b/>
                <w:color w:val="000000"/>
                <w:kern w:val="0"/>
                <w:sz w:val="20"/>
                <w:szCs w:val="20"/>
                <w:lang w:bidi="ar"/>
              </w:rPr>
              <w:t>14</w:t>
            </w:r>
          </w:p>
        </w:tc>
        <w:tc>
          <w:tcPr>
            <w:tcW w:w="1006"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34.15%</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
                <w:color w:val="000000"/>
                <w:kern w:val="0"/>
                <w:sz w:val="20"/>
                <w:szCs w:val="20"/>
                <w:lang w:bidi="ar"/>
              </w:rPr>
              <w:t>浙江</w:t>
            </w:r>
          </w:p>
        </w:tc>
        <w:tc>
          <w:tcPr>
            <w:tcW w:w="82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
                <w:color w:val="000000"/>
                <w:kern w:val="0"/>
                <w:sz w:val="20"/>
                <w:szCs w:val="20"/>
                <w:lang w:bidi="ar"/>
              </w:rPr>
              <w:t>81</w:t>
            </w:r>
          </w:p>
        </w:tc>
        <w:tc>
          <w:tcPr>
            <w:tcW w:w="106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Cs/>
                <w:color w:val="000000"/>
                <w:kern w:val="0"/>
                <w:sz w:val="20"/>
                <w:szCs w:val="20"/>
              </w:rPr>
            </w:pPr>
            <w:r w:rsidRPr="005D6305">
              <w:rPr>
                <w:color w:val="000000"/>
                <w:kern w:val="0"/>
                <w:sz w:val="20"/>
                <w:szCs w:val="20"/>
                <w:lang w:bidi="ar"/>
              </w:rPr>
              <w:t>47.37%</w:t>
            </w:r>
          </w:p>
        </w:tc>
        <w:tc>
          <w:tcPr>
            <w:tcW w:w="736"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
                <w:color w:val="000000"/>
                <w:kern w:val="0"/>
                <w:sz w:val="20"/>
                <w:szCs w:val="20"/>
                <w:lang w:bidi="ar"/>
              </w:rPr>
              <w:t>28</w:t>
            </w:r>
          </w:p>
        </w:tc>
        <w:tc>
          <w:tcPr>
            <w:tcW w:w="115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Cs/>
                <w:color w:val="000000"/>
                <w:kern w:val="0"/>
                <w:sz w:val="20"/>
                <w:szCs w:val="20"/>
              </w:rPr>
            </w:pPr>
            <w:r w:rsidRPr="005D6305">
              <w:rPr>
                <w:color w:val="000000"/>
                <w:kern w:val="0"/>
                <w:sz w:val="20"/>
                <w:szCs w:val="20"/>
                <w:lang w:bidi="ar"/>
              </w:rPr>
              <w:t>68.29%</w:t>
            </w:r>
          </w:p>
        </w:tc>
        <w:tc>
          <w:tcPr>
            <w:tcW w:w="65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
                <w:color w:val="000000"/>
                <w:kern w:val="0"/>
                <w:sz w:val="20"/>
                <w:szCs w:val="20"/>
                <w:lang w:bidi="ar"/>
              </w:rPr>
              <w:t>37</w:t>
            </w:r>
          </w:p>
        </w:tc>
        <w:tc>
          <w:tcPr>
            <w:tcW w:w="122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Cs/>
                <w:color w:val="000000"/>
                <w:kern w:val="0"/>
                <w:sz w:val="20"/>
                <w:szCs w:val="20"/>
              </w:rPr>
            </w:pPr>
            <w:r w:rsidRPr="005D6305">
              <w:rPr>
                <w:color w:val="000000"/>
                <w:kern w:val="0"/>
                <w:sz w:val="20"/>
                <w:szCs w:val="20"/>
                <w:lang w:bidi="ar"/>
              </w:rPr>
              <w:t>41.57%</w:t>
            </w:r>
          </w:p>
        </w:tc>
        <w:tc>
          <w:tcPr>
            <w:tcW w:w="72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
                <w:color w:val="000000"/>
                <w:kern w:val="0"/>
                <w:sz w:val="20"/>
                <w:szCs w:val="20"/>
                <w:lang w:bidi="ar"/>
              </w:rPr>
              <w:t>16</w:t>
            </w:r>
          </w:p>
        </w:tc>
        <w:tc>
          <w:tcPr>
            <w:tcW w:w="1006"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rFonts w:eastAsiaTheme="minorEastAsia"/>
                <w:bCs/>
                <w:color w:val="000000"/>
                <w:kern w:val="0"/>
                <w:sz w:val="20"/>
                <w:szCs w:val="20"/>
              </w:rPr>
            </w:pPr>
            <w:r w:rsidRPr="005D6305">
              <w:rPr>
                <w:color w:val="000000"/>
                <w:kern w:val="0"/>
                <w:sz w:val="20"/>
                <w:szCs w:val="20"/>
                <w:lang w:bidi="ar"/>
              </w:rPr>
              <w:t>39.02%</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重庆</w:t>
            </w:r>
          </w:p>
        </w:tc>
        <w:tc>
          <w:tcPr>
            <w:tcW w:w="82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1</w:t>
            </w:r>
          </w:p>
        </w:tc>
        <w:tc>
          <w:tcPr>
            <w:tcW w:w="106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0.58%</w:t>
            </w:r>
          </w:p>
        </w:tc>
        <w:tc>
          <w:tcPr>
            <w:tcW w:w="736"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0</w:t>
            </w:r>
          </w:p>
        </w:tc>
        <w:tc>
          <w:tcPr>
            <w:tcW w:w="115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0.00%</w:t>
            </w:r>
          </w:p>
        </w:tc>
        <w:tc>
          <w:tcPr>
            <w:tcW w:w="65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1</w:t>
            </w:r>
          </w:p>
        </w:tc>
        <w:tc>
          <w:tcPr>
            <w:tcW w:w="122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1.12%</w:t>
            </w:r>
          </w:p>
        </w:tc>
        <w:tc>
          <w:tcPr>
            <w:tcW w:w="72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0</w:t>
            </w:r>
          </w:p>
        </w:tc>
        <w:tc>
          <w:tcPr>
            <w:tcW w:w="1006"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rFonts w:eastAsiaTheme="minorEastAsia"/>
                <w:bCs/>
                <w:color w:val="000000"/>
                <w:kern w:val="0"/>
                <w:sz w:val="20"/>
                <w:szCs w:val="20"/>
              </w:rPr>
            </w:pPr>
            <w:r w:rsidRPr="005D6305">
              <w:rPr>
                <w:bCs/>
                <w:color w:val="000000"/>
                <w:kern w:val="0"/>
                <w:sz w:val="20"/>
                <w:szCs w:val="20"/>
                <w:lang w:bidi="ar"/>
              </w:rPr>
              <w:t>0.00%</w:t>
            </w:r>
          </w:p>
        </w:tc>
      </w:tr>
      <w:tr w:rsidR="00AF5E48" w:rsidRPr="005D6305">
        <w:trPr>
          <w:jc w:val="center"/>
        </w:trPr>
        <w:tc>
          <w:tcPr>
            <w:tcW w:w="1132"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lang w:bidi="ar"/>
              </w:rPr>
            </w:pPr>
            <w:r w:rsidRPr="005D6305">
              <w:rPr>
                <w:color w:val="000000"/>
                <w:kern w:val="0"/>
                <w:sz w:val="20"/>
                <w:szCs w:val="20"/>
                <w:lang w:bidi="ar"/>
              </w:rPr>
              <w:t>总人数</w:t>
            </w:r>
          </w:p>
        </w:tc>
        <w:tc>
          <w:tcPr>
            <w:tcW w:w="82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lang w:bidi="ar"/>
              </w:rPr>
            </w:pPr>
            <w:r w:rsidRPr="005D6305">
              <w:rPr>
                <w:color w:val="000000"/>
                <w:kern w:val="0"/>
                <w:sz w:val="20"/>
                <w:szCs w:val="20"/>
                <w:lang w:bidi="ar"/>
              </w:rPr>
              <w:t>171</w:t>
            </w:r>
          </w:p>
        </w:tc>
        <w:tc>
          <w:tcPr>
            <w:tcW w:w="106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lang w:bidi="ar"/>
              </w:rPr>
            </w:pPr>
            <w:r w:rsidRPr="005D6305">
              <w:rPr>
                <w:color w:val="000000"/>
                <w:kern w:val="0"/>
                <w:sz w:val="20"/>
                <w:szCs w:val="20"/>
                <w:lang w:bidi="ar"/>
              </w:rPr>
              <w:t>100.00%</w:t>
            </w:r>
          </w:p>
        </w:tc>
        <w:tc>
          <w:tcPr>
            <w:tcW w:w="736"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lang w:bidi="ar"/>
              </w:rPr>
            </w:pPr>
            <w:r w:rsidRPr="005D6305">
              <w:rPr>
                <w:color w:val="000000"/>
                <w:kern w:val="0"/>
                <w:sz w:val="20"/>
                <w:szCs w:val="20"/>
                <w:lang w:bidi="ar"/>
              </w:rPr>
              <w:t>41</w:t>
            </w:r>
          </w:p>
        </w:tc>
        <w:tc>
          <w:tcPr>
            <w:tcW w:w="115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lang w:bidi="ar"/>
              </w:rPr>
            </w:pPr>
            <w:r w:rsidRPr="005D6305">
              <w:rPr>
                <w:color w:val="000000"/>
                <w:kern w:val="0"/>
                <w:sz w:val="20"/>
                <w:szCs w:val="20"/>
                <w:lang w:bidi="ar"/>
              </w:rPr>
              <w:t>100.00%</w:t>
            </w:r>
          </w:p>
        </w:tc>
        <w:tc>
          <w:tcPr>
            <w:tcW w:w="65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lang w:bidi="ar"/>
              </w:rPr>
            </w:pPr>
            <w:r w:rsidRPr="005D6305">
              <w:rPr>
                <w:color w:val="000000"/>
                <w:kern w:val="0"/>
                <w:sz w:val="20"/>
                <w:szCs w:val="20"/>
                <w:lang w:bidi="ar"/>
              </w:rPr>
              <w:t>89</w:t>
            </w:r>
          </w:p>
        </w:tc>
        <w:tc>
          <w:tcPr>
            <w:tcW w:w="122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lang w:bidi="ar"/>
              </w:rPr>
            </w:pPr>
            <w:r w:rsidRPr="005D6305">
              <w:rPr>
                <w:color w:val="000000"/>
                <w:kern w:val="0"/>
                <w:sz w:val="20"/>
                <w:szCs w:val="20"/>
                <w:lang w:bidi="ar"/>
              </w:rPr>
              <w:t>100.00%</w:t>
            </w:r>
          </w:p>
        </w:tc>
        <w:tc>
          <w:tcPr>
            <w:tcW w:w="72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lang w:bidi="ar"/>
              </w:rPr>
            </w:pPr>
            <w:r w:rsidRPr="005D6305">
              <w:rPr>
                <w:color w:val="000000"/>
                <w:kern w:val="0"/>
                <w:sz w:val="20"/>
                <w:szCs w:val="20"/>
                <w:lang w:bidi="ar"/>
              </w:rPr>
              <w:t>41</w:t>
            </w:r>
          </w:p>
        </w:tc>
        <w:tc>
          <w:tcPr>
            <w:tcW w:w="1006"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lang w:bidi="ar"/>
              </w:rPr>
            </w:pPr>
            <w:r w:rsidRPr="005D6305">
              <w:rPr>
                <w:color w:val="000000"/>
                <w:kern w:val="0"/>
                <w:sz w:val="20"/>
                <w:szCs w:val="20"/>
                <w:lang w:bidi="ar"/>
              </w:rPr>
              <w:t>100.00%</w:t>
            </w:r>
          </w:p>
        </w:tc>
      </w:tr>
    </w:tbl>
    <w:p w:rsidR="00AF5E48" w:rsidRPr="005D6305" w:rsidRDefault="00470C95" w:rsidP="00A977AC">
      <w:pPr>
        <w:spacing w:beforeLines="100" w:before="312" w:line="360" w:lineRule="auto"/>
        <w:jc w:val="center"/>
        <w:rPr>
          <w:b/>
          <w:szCs w:val="21"/>
        </w:rPr>
      </w:pPr>
      <w:r w:rsidRPr="005D6305">
        <w:rPr>
          <w:b/>
          <w:szCs w:val="21"/>
        </w:rPr>
        <w:t>表</w:t>
      </w:r>
      <w:r w:rsidR="009858E5" w:rsidRPr="005D6305">
        <w:rPr>
          <w:b/>
          <w:szCs w:val="21"/>
        </w:rPr>
        <w:t>4</w:t>
      </w:r>
      <w:r w:rsidR="009858E5">
        <w:rPr>
          <w:b/>
          <w:szCs w:val="21"/>
        </w:rPr>
        <w:t xml:space="preserve">  </w:t>
      </w:r>
      <w:r w:rsidRPr="005D6305">
        <w:rPr>
          <w:b/>
          <w:szCs w:val="21"/>
        </w:rPr>
        <w:t>2017</w:t>
      </w:r>
      <w:r w:rsidRPr="005D6305">
        <w:rPr>
          <w:b/>
          <w:szCs w:val="21"/>
        </w:rPr>
        <w:t>届毕业生就业地区流向统计（除定向、升学、出国就业学生外）</w:t>
      </w:r>
    </w:p>
    <w:tbl>
      <w:tblP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1128"/>
        <w:gridCol w:w="820"/>
        <w:gridCol w:w="1062"/>
        <w:gridCol w:w="733"/>
        <w:gridCol w:w="1149"/>
        <w:gridCol w:w="654"/>
        <w:gridCol w:w="1225"/>
        <w:gridCol w:w="718"/>
        <w:gridCol w:w="1033"/>
      </w:tblGrid>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单位地区</w:t>
            </w:r>
          </w:p>
        </w:tc>
        <w:tc>
          <w:tcPr>
            <w:tcW w:w="82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总人数</w:t>
            </w:r>
          </w:p>
        </w:tc>
        <w:tc>
          <w:tcPr>
            <w:tcW w:w="1062"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733"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本科人数</w:t>
            </w:r>
          </w:p>
        </w:tc>
        <w:tc>
          <w:tcPr>
            <w:tcW w:w="114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654"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硕士人数</w:t>
            </w:r>
          </w:p>
        </w:tc>
        <w:tc>
          <w:tcPr>
            <w:tcW w:w="1225"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71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博士人数</w:t>
            </w:r>
          </w:p>
        </w:tc>
        <w:tc>
          <w:tcPr>
            <w:tcW w:w="1033"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安徽</w:t>
            </w:r>
          </w:p>
        </w:tc>
        <w:tc>
          <w:tcPr>
            <w:tcW w:w="82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1.22%</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1.10%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2.22%</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北京</w:t>
            </w:r>
          </w:p>
        </w:tc>
        <w:tc>
          <w:tcPr>
            <w:tcW w:w="82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6</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3.66%</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4</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4.40%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2</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4.44%</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福建</w:t>
            </w:r>
          </w:p>
        </w:tc>
        <w:tc>
          <w:tcPr>
            <w:tcW w:w="82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3</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1.83%</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3</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3.30%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广东</w:t>
            </w:r>
          </w:p>
        </w:tc>
        <w:tc>
          <w:tcPr>
            <w:tcW w:w="82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23</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14.02%</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7</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25.00%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13</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14.29%</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3</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6.67%</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河北</w:t>
            </w:r>
          </w:p>
        </w:tc>
        <w:tc>
          <w:tcPr>
            <w:tcW w:w="82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0.61%</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1.10%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湖北</w:t>
            </w:r>
          </w:p>
        </w:tc>
        <w:tc>
          <w:tcPr>
            <w:tcW w:w="82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3</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1.83%</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2</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2.20%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2.22%</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湖南</w:t>
            </w:r>
          </w:p>
        </w:tc>
        <w:tc>
          <w:tcPr>
            <w:tcW w:w="82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4</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2.44%</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3.57%</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2.20%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2.22%</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江苏</w:t>
            </w:r>
          </w:p>
        </w:tc>
        <w:tc>
          <w:tcPr>
            <w:tcW w:w="82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11</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6.71%</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2</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7.14%</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5</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5.49%</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4</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jc w:val="center"/>
              <w:rPr>
                <w:b/>
                <w:color w:val="000000"/>
                <w:sz w:val="20"/>
                <w:szCs w:val="20"/>
              </w:rPr>
            </w:pPr>
            <w:r w:rsidRPr="005D6305">
              <w:rPr>
                <w:b/>
                <w:color w:val="000000"/>
                <w:sz w:val="20"/>
                <w:szCs w:val="20"/>
              </w:rPr>
              <w:t>8.89%</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江西</w:t>
            </w:r>
          </w:p>
        </w:tc>
        <w:tc>
          <w:tcPr>
            <w:tcW w:w="82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0.61%</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2.22%</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lastRenderedPageBreak/>
              <w:t>辽宁</w:t>
            </w:r>
          </w:p>
        </w:tc>
        <w:tc>
          <w:tcPr>
            <w:tcW w:w="82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0.61%</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2.22%</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山东</w:t>
            </w:r>
          </w:p>
        </w:tc>
        <w:tc>
          <w:tcPr>
            <w:tcW w:w="82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1.22%</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1.10%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2.22%</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陕西</w:t>
            </w:r>
          </w:p>
        </w:tc>
        <w:tc>
          <w:tcPr>
            <w:tcW w:w="82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0.61%</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1.10%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上海</w:t>
            </w:r>
          </w:p>
        </w:tc>
        <w:tc>
          <w:tcPr>
            <w:tcW w:w="82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54</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32.93%</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3</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10.71%</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33</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36.26%</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18</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40.00%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四川</w:t>
            </w:r>
          </w:p>
        </w:tc>
        <w:tc>
          <w:tcPr>
            <w:tcW w:w="82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3</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1.83%</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3.57%</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1.10%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2.22%</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浙江</w:t>
            </w:r>
          </w:p>
        </w:tc>
        <w:tc>
          <w:tcPr>
            <w:tcW w:w="82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48</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29.27%</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14</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50.00%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23</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25.27%</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11</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b/>
                <w:color w:val="000000"/>
                <w:sz w:val="20"/>
                <w:szCs w:val="20"/>
              </w:rPr>
            </w:pPr>
            <w:r w:rsidRPr="005D6305">
              <w:rPr>
                <w:b/>
                <w:color w:val="000000"/>
                <w:sz w:val="20"/>
                <w:szCs w:val="20"/>
              </w:rPr>
              <w:t>24.44%</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重庆</w:t>
            </w:r>
          </w:p>
        </w:tc>
        <w:tc>
          <w:tcPr>
            <w:tcW w:w="82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0.61%</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1.10%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总人数</w:t>
            </w:r>
          </w:p>
        </w:tc>
        <w:tc>
          <w:tcPr>
            <w:tcW w:w="82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164</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100.00%</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28</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100.00%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91</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100.00%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45</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100.00%</w:t>
            </w:r>
          </w:p>
        </w:tc>
      </w:tr>
    </w:tbl>
    <w:p w:rsidR="00470C95" w:rsidRPr="005D6305" w:rsidRDefault="00470C95" w:rsidP="00A977AC">
      <w:pPr>
        <w:spacing w:beforeLines="50" w:before="156" w:afterLines="50" w:after="156" w:line="360" w:lineRule="auto"/>
        <w:jc w:val="center"/>
        <w:rPr>
          <w:b/>
          <w:szCs w:val="21"/>
        </w:rPr>
      </w:pPr>
    </w:p>
    <w:p w:rsidR="00AF5E48" w:rsidRPr="005D6305" w:rsidRDefault="00470C95" w:rsidP="00A977AC">
      <w:pPr>
        <w:spacing w:beforeLines="50" w:before="156" w:line="360" w:lineRule="auto"/>
        <w:jc w:val="center"/>
        <w:rPr>
          <w:b/>
          <w:szCs w:val="21"/>
        </w:rPr>
      </w:pPr>
      <w:r w:rsidRPr="005D6305">
        <w:rPr>
          <w:b/>
          <w:szCs w:val="21"/>
        </w:rPr>
        <w:t>表</w:t>
      </w:r>
      <w:r w:rsidRPr="005D6305">
        <w:rPr>
          <w:b/>
          <w:szCs w:val="21"/>
        </w:rPr>
        <w:t>5   2016</w:t>
      </w:r>
      <w:r w:rsidRPr="005D6305">
        <w:rPr>
          <w:b/>
          <w:szCs w:val="21"/>
        </w:rPr>
        <w:t>届毕业生就业地区流向统计（除定向、升学、出国就业学生外）</w:t>
      </w:r>
    </w:p>
    <w:tbl>
      <w:tblP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1129"/>
        <w:gridCol w:w="819"/>
        <w:gridCol w:w="1062"/>
        <w:gridCol w:w="733"/>
        <w:gridCol w:w="1149"/>
        <w:gridCol w:w="654"/>
        <w:gridCol w:w="1225"/>
        <w:gridCol w:w="718"/>
        <w:gridCol w:w="1033"/>
      </w:tblGrid>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单位地区</w:t>
            </w:r>
          </w:p>
        </w:tc>
        <w:tc>
          <w:tcPr>
            <w:tcW w:w="81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总人数</w:t>
            </w:r>
          </w:p>
        </w:tc>
        <w:tc>
          <w:tcPr>
            <w:tcW w:w="1062"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733"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本科人数</w:t>
            </w:r>
          </w:p>
        </w:tc>
        <w:tc>
          <w:tcPr>
            <w:tcW w:w="114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654"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硕士人数</w:t>
            </w:r>
          </w:p>
        </w:tc>
        <w:tc>
          <w:tcPr>
            <w:tcW w:w="1225"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71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博士人数</w:t>
            </w:r>
          </w:p>
        </w:tc>
        <w:tc>
          <w:tcPr>
            <w:tcW w:w="1033"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安徽</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3</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1.86%</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4.35%</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2.02%</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北京</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6</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3.73%</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5</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5.05%</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2.56%</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福建</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1.24%</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2.02%</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广东</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17</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10.56%</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2</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8.70%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10</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10.10%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5</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12.82%</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广西</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1.24%</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5.13%</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贵州</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1.24%</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4.35%</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2.56%</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河北</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1.24%</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4.35%</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1.01%</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湖北</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5</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3.11%</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4</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4.04%</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2.56%</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湖南</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4</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2.48%</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2.02%</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5.13%</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吉林</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0.62%</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1.01%</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江苏</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10</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6.21%</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6</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6.06%</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4</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10.26%</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江西</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0.62%</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2.56%</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内蒙</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0.62%</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2.56%</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山东</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1.24%</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2.02%</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山西</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0.62%</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2.56%</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陕西</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0.62%</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1.01%</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上海</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39</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24.22%</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4.35%</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29</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29.29%</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9</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b/>
                <w:color w:val="000000"/>
                <w:kern w:val="0"/>
                <w:sz w:val="20"/>
                <w:szCs w:val="20"/>
              </w:rPr>
            </w:pPr>
            <w:r w:rsidRPr="005D6305">
              <w:rPr>
                <w:b/>
                <w:color w:val="000000"/>
                <w:kern w:val="0"/>
                <w:sz w:val="20"/>
                <w:szCs w:val="20"/>
              </w:rPr>
              <w:t>23.08%</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四川</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5</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3.11%</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2.02%</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3</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7.69%</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天津</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1.24%</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4.35%</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2.56%</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浙江</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54</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33.54%</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15</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65.22%</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32</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32.32%</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14</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b/>
                <w:color w:val="000000"/>
                <w:kern w:val="0"/>
                <w:sz w:val="20"/>
                <w:szCs w:val="20"/>
              </w:rPr>
            </w:pPr>
            <w:r w:rsidRPr="005D6305">
              <w:rPr>
                <w:b/>
                <w:color w:val="000000"/>
                <w:kern w:val="0"/>
                <w:sz w:val="20"/>
                <w:szCs w:val="20"/>
              </w:rPr>
              <w:t>17.95%</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黑龙江</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0.62%</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4.35%</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总人数</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161</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100.00%</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23</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100.00%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99</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100.00%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39</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100.00%</w:t>
            </w:r>
          </w:p>
        </w:tc>
      </w:tr>
    </w:tbl>
    <w:p w:rsidR="00AF5E48" w:rsidRPr="005D6305" w:rsidRDefault="00470C95" w:rsidP="00A977AC">
      <w:pPr>
        <w:widowControl/>
        <w:shd w:val="clear" w:color="auto" w:fill="FFFFFF"/>
        <w:spacing w:beforeLines="25" w:before="78"/>
        <w:ind w:firstLineChars="200" w:firstLine="420"/>
        <w:jc w:val="left"/>
        <w:rPr>
          <w:kern w:val="0"/>
          <w:szCs w:val="21"/>
        </w:rPr>
      </w:pPr>
      <w:r w:rsidRPr="005D6305">
        <w:rPr>
          <w:kern w:val="0"/>
          <w:szCs w:val="21"/>
        </w:rPr>
        <w:t>其次，就行业流向而言，本科生就业层次相对低一些，硕士生主要流向高新制造业，博士生除高新制造业外，兼顾高校等事业单位。具体将在下文结合专业对口一并</w:t>
      </w:r>
      <w:r w:rsidR="00011D5C">
        <w:rPr>
          <w:rFonts w:hint="eastAsia"/>
          <w:kern w:val="0"/>
          <w:szCs w:val="21"/>
        </w:rPr>
        <w:t>予以</w:t>
      </w:r>
      <w:r w:rsidRPr="005D6305">
        <w:rPr>
          <w:kern w:val="0"/>
          <w:szCs w:val="21"/>
        </w:rPr>
        <w:t>分析</w:t>
      </w:r>
      <w:r w:rsidR="00011D5C">
        <w:rPr>
          <w:rFonts w:hint="eastAsia"/>
          <w:kern w:val="0"/>
          <w:szCs w:val="21"/>
        </w:rPr>
        <w:t>说明</w:t>
      </w:r>
      <w:r w:rsidRPr="005D6305">
        <w:rPr>
          <w:kern w:val="0"/>
          <w:szCs w:val="21"/>
        </w:rPr>
        <w:t>。</w:t>
      </w:r>
    </w:p>
    <w:p w:rsidR="00AF5E48" w:rsidRDefault="00AF5E48"/>
    <w:p w:rsidR="00577B79" w:rsidRDefault="00577B79"/>
    <w:p w:rsidR="00577B79" w:rsidRPr="005D6305" w:rsidRDefault="00577B79"/>
    <w:p w:rsidR="00AF5E48" w:rsidRPr="00A977AC" w:rsidRDefault="00470C95" w:rsidP="00A977AC">
      <w:pPr>
        <w:pStyle w:val="4"/>
        <w:numPr>
          <w:ilvl w:val="0"/>
          <w:numId w:val="3"/>
        </w:numPr>
        <w:spacing w:before="0" w:after="120" w:line="360" w:lineRule="auto"/>
        <w:rPr>
          <w:rFonts w:ascii="Times New Roman" w:hAnsi="Times New Roman" w:cs="Times New Roman"/>
          <w:kern w:val="0"/>
          <w:sz w:val="24"/>
          <w:szCs w:val="24"/>
        </w:rPr>
      </w:pPr>
      <w:bookmarkStart w:id="22" w:name="_Toc438042311"/>
      <w:r w:rsidRPr="00A977AC">
        <w:rPr>
          <w:rFonts w:ascii="Times New Roman" w:hAnsi="Times New Roman" w:cs="Times New Roman" w:hint="eastAsia"/>
          <w:kern w:val="0"/>
          <w:sz w:val="24"/>
          <w:szCs w:val="24"/>
        </w:rPr>
        <w:lastRenderedPageBreak/>
        <w:t>省内地区流向</w:t>
      </w:r>
      <w:bookmarkEnd w:id="22"/>
      <w:r w:rsidRPr="00A977AC">
        <w:rPr>
          <w:rFonts w:ascii="Times New Roman" w:hAnsi="Times New Roman" w:cs="Times New Roman" w:hint="eastAsia"/>
          <w:kern w:val="0"/>
          <w:sz w:val="24"/>
          <w:szCs w:val="24"/>
        </w:rPr>
        <w:t>及三年比较</w:t>
      </w:r>
    </w:p>
    <w:p w:rsidR="00AF5E48" w:rsidRPr="005D6305" w:rsidRDefault="00470C95" w:rsidP="00A977AC">
      <w:pPr>
        <w:spacing w:beforeLines="50" w:before="156" w:line="360" w:lineRule="auto"/>
        <w:jc w:val="center"/>
        <w:rPr>
          <w:b/>
          <w:szCs w:val="21"/>
        </w:rPr>
      </w:pPr>
      <w:r w:rsidRPr="005D6305">
        <w:rPr>
          <w:b/>
          <w:szCs w:val="21"/>
        </w:rPr>
        <w:t>表</w:t>
      </w:r>
      <w:r w:rsidRPr="005D6305">
        <w:rPr>
          <w:b/>
          <w:szCs w:val="21"/>
        </w:rPr>
        <w:t>6   2018</w:t>
      </w:r>
      <w:r w:rsidRPr="005D6305">
        <w:rPr>
          <w:b/>
          <w:szCs w:val="21"/>
        </w:rPr>
        <w:t>届毕业生省内地区流向</w:t>
      </w:r>
    </w:p>
    <w:tbl>
      <w:tblP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1128"/>
        <w:gridCol w:w="903"/>
        <w:gridCol w:w="979"/>
        <w:gridCol w:w="733"/>
        <w:gridCol w:w="1149"/>
        <w:gridCol w:w="654"/>
        <w:gridCol w:w="1225"/>
        <w:gridCol w:w="718"/>
        <w:gridCol w:w="1033"/>
      </w:tblGrid>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单位地区</w:t>
            </w:r>
          </w:p>
        </w:tc>
        <w:tc>
          <w:tcPr>
            <w:tcW w:w="903"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总人数</w:t>
            </w:r>
          </w:p>
        </w:tc>
        <w:tc>
          <w:tcPr>
            <w:tcW w:w="97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比例</w:t>
            </w:r>
          </w:p>
        </w:tc>
        <w:tc>
          <w:tcPr>
            <w:tcW w:w="733"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本科人数</w:t>
            </w:r>
          </w:p>
        </w:tc>
        <w:tc>
          <w:tcPr>
            <w:tcW w:w="114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比例</w:t>
            </w:r>
          </w:p>
        </w:tc>
        <w:tc>
          <w:tcPr>
            <w:tcW w:w="654"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硕士人数</w:t>
            </w:r>
          </w:p>
        </w:tc>
        <w:tc>
          <w:tcPr>
            <w:tcW w:w="1225"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比例</w:t>
            </w:r>
          </w:p>
        </w:tc>
        <w:tc>
          <w:tcPr>
            <w:tcW w:w="71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博士人数</w:t>
            </w:r>
          </w:p>
        </w:tc>
        <w:tc>
          <w:tcPr>
            <w:tcW w:w="1033"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比例</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杭州市</w:t>
            </w:r>
          </w:p>
        </w:tc>
        <w:tc>
          <w:tcPr>
            <w:tcW w:w="90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59</w:t>
            </w:r>
          </w:p>
        </w:tc>
        <w:tc>
          <w:tcPr>
            <w:tcW w:w="97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72.84%</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22</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78.57%</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29</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78%</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8</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53.33%</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宁波市</w:t>
            </w:r>
          </w:p>
        </w:tc>
        <w:tc>
          <w:tcPr>
            <w:tcW w:w="90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15</w:t>
            </w:r>
          </w:p>
        </w:tc>
        <w:tc>
          <w:tcPr>
            <w:tcW w:w="97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18.52%</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5</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17.86%</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5</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14%</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5</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33.33%</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绍兴市</w:t>
            </w:r>
          </w:p>
        </w:tc>
        <w:tc>
          <w:tcPr>
            <w:tcW w:w="90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w:t>
            </w:r>
          </w:p>
        </w:tc>
        <w:tc>
          <w:tcPr>
            <w:tcW w:w="97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3.70%</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8%</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嘉兴市</w:t>
            </w:r>
          </w:p>
        </w:tc>
        <w:tc>
          <w:tcPr>
            <w:tcW w:w="90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w:t>
            </w:r>
          </w:p>
        </w:tc>
        <w:tc>
          <w:tcPr>
            <w:tcW w:w="97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3.70%</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金华市</w:t>
            </w:r>
          </w:p>
        </w:tc>
        <w:tc>
          <w:tcPr>
            <w:tcW w:w="90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w:t>
            </w:r>
          </w:p>
        </w:tc>
        <w:tc>
          <w:tcPr>
            <w:tcW w:w="97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1.23%</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3.57%</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总人数</w:t>
            </w:r>
          </w:p>
        </w:tc>
        <w:tc>
          <w:tcPr>
            <w:tcW w:w="90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81</w:t>
            </w:r>
          </w:p>
        </w:tc>
        <w:tc>
          <w:tcPr>
            <w:tcW w:w="97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100.00%</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28</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100.00%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37</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15</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rFonts w:eastAsiaTheme="minorEastAsia"/>
                <w:color w:val="000000"/>
                <w:kern w:val="0"/>
                <w:sz w:val="20"/>
                <w:szCs w:val="20"/>
              </w:rPr>
            </w:pPr>
            <w:r w:rsidRPr="005D6305">
              <w:rPr>
                <w:color w:val="000000"/>
                <w:kern w:val="0"/>
                <w:sz w:val="20"/>
                <w:szCs w:val="20"/>
                <w:lang w:bidi="ar"/>
              </w:rPr>
              <w:t>100.00%</w:t>
            </w:r>
          </w:p>
        </w:tc>
      </w:tr>
    </w:tbl>
    <w:p w:rsidR="00AF5E48" w:rsidRPr="005D6305" w:rsidRDefault="00AF5E48"/>
    <w:p w:rsidR="00AF5E48" w:rsidRPr="005D6305" w:rsidRDefault="00470C95" w:rsidP="00A977AC">
      <w:pPr>
        <w:spacing w:beforeLines="50" w:before="156" w:line="360" w:lineRule="auto"/>
        <w:jc w:val="center"/>
        <w:rPr>
          <w:b/>
          <w:szCs w:val="21"/>
        </w:rPr>
      </w:pPr>
      <w:r w:rsidRPr="005D6305">
        <w:rPr>
          <w:b/>
          <w:szCs w:val="21"/>
        </w:rPr>
        <w:t>表</w:t>
      </w:r>
      <w:r w:rsidRPr="005D6305">
        <w:rPr>
          <w:b/>
          <w:szCs w:val="21"/>
        </w:rPr>
        <w:t>7   2017</w:t>
      </w:r>
      <w:r w:rsidRPr="005D6305">
        <w:rPr>
          <w:b/>
          <w:szCs w:val="21"/>
        </w:rPr>
        <w:t>届毕业生省内地区流向</w:t>
      </w:r>
    </w:p>
    <w:tbl>
      <w:tblP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1128"/>
        <w:gridCol w:w="818"/>
        <w:gridCol w:w="1064"/>
        <w:gridCol w:w="733"/>
        <w:gridCol w:w="1149"/>
        <w:gridCol w:w="654"/>
        <w:gridCol w:w="1225"/>
        <w:gridCol w:w="718"/>
        <w:gridCol w:w="1033"/>
      </w:tblGrid>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单位地区</w:t>
            </w:r>
          </w:p>
        </w:tc>
        <w:tc>
          <w:tcPr>
            <w:tcW w:w="81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总人数</w:t>
            </w:r>
          </w:p>
        </w:tc>
        <w:tc>
          <w:tcPr>
            <w:tcW w:w="1064"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733"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本科人数</w:t>
            </w:r>
          </w:p>
        </w:tc>
        <w:tc>
          <w:tcPr>
            <w:tcW w:w="114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654"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硕士人数</w:t>
            </w:r>
          </w:p>
        </w:tc>
        <w:tc>
          <w:tcPr>
            <w:tcW w:w="1225"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71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博士人数</w:t>
            </w:r>
          </w:p>
        </w:tc>
        <w:tc>
          <w:tcPr>
            <w:tcW w:w="1033"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杭州市</w:t>
            </w:r>
          </w:p>
        </w:tc>
        <w:tc>
          <w:tcPr>
            <w:tcW w:w="8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43</w:t>
            </w:r>
          </w:p>
        </w:tc>
        <w:tc>
          <w:tcPr>
            <w:tcW w:w="106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89.58%</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12</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85.71%</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21</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91.30%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90.91%</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金华市</w:t>
            </w:r>
          </w:p>
        </w:tc>
        <w:tc>
          <w:tcPr>
            <w:tcW w:w="8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06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2.08%</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9.09%</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宁波市</w:t>
            </w:r>
          </w:p>
        </w:tc>
        <w:tc>
          <w:tcPr>
            <w:tcW w:w="8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3</w:t>
            </w:r>
          </w:p>
        </w:tc>
        <w:tc>
          <w:tcPr>
            <w:tcW w:w="106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6.25%</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7.14%</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8.70%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温州市</w:t>
            </w:r>
          </w:p>
        </w:tc>
        <w:tc>
          <w:tcPr>
            <w:tcW w:w="8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06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2.08%</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7.14%</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总人数</w:t>
            </w:r>
          </w:p>
        </w:tc>
        <w:tc>
          <w:tcPr>
            <w:tcW w:w="8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48</w:t>
            </w:r>
          </w:p>
        </w:tc>
        <w:tc>
          <w:tcPr>
            <w:tcW w:w="106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100.00%</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14</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100.00%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23</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100.00%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11</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100.00%</w:t>
            </w:r>
          </w:p>
        </w:tc>
      </w:tr>
    </w:tbl>
    <w:p w:rsidR="00AF5E48" w:rsidRPr="005D6305" w:rsidRDefault="00AF5E48" w:rsidP="00A977AC">
      <w:pPr>
        <w:spacing w:line="360" w:lineRule="auto"/>
        <w:jc w:val="center"/>
        <w:rPr>
          <w:b/>
          <w:szCs w:val="21"/>
        </w:rPr>
      </w:pPr>
    </w:p>
    <w:p w:rsidR="00AF5E48" w:rsidRPr="005D6305" w:rsidRDefault="00470C95" w:rsidP="00A977AC">
      <w:pPr>
        <w:spacing w:line="360" w:lineRule="auto"/>
        <w:jc w:val="center"/>
        <w:rPr>
          <w:b/>
          <w:szCs w:val="21"/>
        </w:rPr>
      </w:pPr>
      <w:r w:rsidRPr="005D6305">
        <w:rPr>
          <w:b/>
          <w:szCs w:val="21"/>
        </w:rPr>
        <w:t>表</w:t>
      </w:r>
      <w:r w:rsidRPr="005D6305">
        <w:rPr>
          <w:b/>
          <w:szCs w:val="21"/>
        </w:rPr>
        <w:t>8   2016</w:t>
      </w:r>
      <w:r w:rsidRPr="005D6305">
        <w:rPr>
          <w:b/>
          <w:szCs w:val="21"/>
        </w:rPr>
        <w:t>届毕业生省内地区流向</w:t>
      </w:r>
    </w:p>
    <w:tbl>
      <w:tblP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1128"/>
        <w:gridCol w:w="903"/>
        <w:gridCol w:w="979"/>
        <w:gridCol w:w="733"/>
        <w:gridCol w:w="1149"/>
        <w:gridCol w:w="654"/>
        <w:gridCol w:w="1225"/>
        <w:gridCol w:w="718"/>
        <w:gridCol w:w="1033"/>
      </w:tblGrid>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单位地区</w:t>
            </w:r>
          </w:p>
        </w:tc>
        <w:tc>
          <w:tcPr>
            <w:tcW w:w="903"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总人数</w:t>
            </w:r>
          </w:p>
        </w:tc>
        <w:tc>
          <w:tcPr>
            <w:tcW w:w="97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733"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本科人数</w:t>
            </w:r>
          </w:p>
        </w:tc>
        <w:tc>
          <w:tcPr>
            <w:tcW w:w="114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654"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硕士人数</w:t>
            </w:r>
          </w:p>
        </w:tc>
        <w:tc>
          <w:tcPr>
            <w:tcW w:w="1225"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71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博士人数</w:t>
            </w:r>
          </w:p>
        </w:tc>
        <w:tc>
          <w:tcPr>
            <w:tcW w:w="1033"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杭州市</w:t>
            </w:r>
          </w:p>
        </w:tc>
        <w:tc>
          <w:tcPr>
            <w:tcW w:w="90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45</w:t>
            </w:r>
          </w:p>
        </w:tc>
        <w:tc>
          <w:tcPr>
            <w:tcW w:w="97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83.33%</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14</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93.33%</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24</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75.00%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7</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100.00%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宁波市</w:t>
            </w:r>
          </w:p>
        </w:tc>
        <w:tc>
          <w:tcPr>
            <w:tcW w:w="90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6</w:t>
            </w:r>
          </w:p>
        </w:tc>
        <w:tc>
          <w:tcPr>
            <w:tcW w:w="97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11.11%</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6.67%</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5</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15.62%</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绍兴市</w:t>
            </w:r>
          </w:p>
        </w:tc>
        <w:tc>
          <w:tcPr>
            <w:tcW w:w="90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2</w:t>
            </w:r>
          </w:p>
        </w:tc>
        <w:tc>
          <w:tcPr>
            <w:tcW w:w="97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3.70%</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2</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6.25%</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嘉兴市</w:t>
            </w:r>
          </w:p>
        </w:tc>
        <w:tc>
          <w:tcPr>
            <w:tcW w:w="90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1</w:t>
            </w:r>
          </w:p>
        </w:tc>
        <w:tc>
          <w:tcPr>
            <w:tcW w:w="97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1.85%</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3.12%</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0.00%</w:t>
            </w:r>
          </w:p>
        </w:tc>
      </w:tr>
      <w:tr w:rsidR="00AF5E48" w:rsidRPr="005D630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总人数</w:t>
            </w:r>
          </w:p>
        </w:tc>
        <w:tc>
          <w:tcPr>
            <w:tcW w:w="90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54</w:t>
            </w:r>
          </w:p>
        </w:tc>
        <w:tc>
          <w:tcPr>
            <w:tcW w:w="97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100.00%</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15</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100.00%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32</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100.00%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7</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themeColor="text1"/>
                <w:kern w:val="0"/>
                <w:sz w:val="20"/>
                <w:szCs w:val="20"/>
              </w:rPr>
            </w:pPr>
            <w:r w:rsidRPr="005D6305">
              <w:rPr>
                <w:color w:val="000000" w:themeColor="text1"/>
                <w:kern w:val="0"/>
                <w:sz w:val="20"/>
                <w:szCs w:val="20"/>
              </w:rPr>
              <w:t>100.00%</w:t>
            </w:r>
          </w:p>
        </w:tc>
      </w:tr>
    </w:tbl>
    <w:p w:rsidR="00AF5E48" w:rsidRPr="00A977AC" w:rsidRDefault="00470C95" w:rsidP="00A977AC">
      <w:pPr>
        <w:pStyle w:val="4"/>
        <w:numPr>
          <w:ilvl w:val="0"/>
          <w:numId w:val="3"/>
        </w:numPr>
        <w:spacing w:before="240" w:after="0" w:line="360" w:lineRule="auto"/>
        <w:rPr>
          <w:rFonts w:ascii="Times New Roman" w:hAnsi="Times New Roman" w:cs="Times New Roman"/>
          <w:kern w:val="0"/>
          <w:sz w:val="24"/>
          <w:szCs w:val="24"/>
        </w:rPr>
      </w:pPr>
      <w:bookmarkStart w:id="23" w:name="_Toc438042313"/>
      <w:r w:rsidRPr="00A977AC">
        <w:rPr>
          <w:rFonts w:ascii="Times New Roman" w:hAnsi="Times New Roman" w:cs="Times New Roman" w:hint="eastAsia"/>
          <w:kern w:val="0"/>
          <w:sz w:val="24"/>
          <w:szCs w:val="24"/>
        </w:rPr>
        <w:t>西部就业情况</w:t>
      </w:r>
    </w:p>
    <w:tbl>
      <w:tblPr>
        <w:tblpPr w:leftFromText="180" w:rightFromText="180" w:vertAnchor="text" w:horzAnchor="margin" w:tblpY="561"/>
        <w:tblOverlap w:val="never"/>
        <w:tblW w:w="8522" w:type="dxa"/>
        <w:tblBorders>
          <w:top w:val="single" w:sz="4" w:space="0" w:color="auto"/>
          <w:bottom w:val="single" w:sz="4" w:space="0" w:color="auto"/>
        </w:tblBorders>
        <w:tblLayout w:type="fixed"/>
        <w:tblLook w:val="04A0" w:firstRow="1" w:lastRow="0" w:firstColumn="1" w:lastColumn="0" w:noHBand="0" w:noVBand="1"/>
      </w:tblPr>
      <w:tblGrid>
        <w:gridCol w:w="1129"/>
        <w:gridCol w:w="819"/>
        <w:gridCol w:w="1062"/>
        <w:gridCol w:w="733"/>
        <w:gridCol w:w="1149"/>
        <w:gridCol w:w="654"/>
        <w:gridCol w:w="1225"/>
        <w:gridCol w:w="718"/>
        <w:gridCol w:w="1033"/>
      </w:tblGrid>
      <w:tr w:rsidR="00AB33AA" w:rsidRPr="005D6305" w:rsidTr="00AB33AA">
        <w:tc>
          <w:tcPr>
            <w:tcW w:w="1129" w:type="dxa"/>
            <w:tcBorders>
              <w:top w:val="single" w:sz="8" w:space="0" w:color="4F81BD"/>
              <w:left w:val="single" w:sz="8" w:space="0" w:color="4F81BD"/>
              <w:bottom w:val="single" w:sz="8" w:space="0" w:color="4F81BD"/>
              <w:right w:val="dotted" w:sz="0" w:space="0" w:color="auto"/>
            </w:tcBorders>
            <w:shd w:val="clear" w:color="auto" w:fill="4F81BD"/>
            <w:vAlign w:val="center"/>
          </w:tcPr>
          <w:p w:rsidR="00AB33AA" w:rsidRPr="005D6305" w:rsidRDefault="00AB33AA" w:rsidP="00AB33AA">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单位地区</w:t>
            </w:r>
          </w:p>
        </w:tc>
        <w:tc>
          <w:tcPr>
            <w:tcW w:w="819" w:type="dxa"/>
            <w:tcBorders>
              <w:top w:val="single" w:sz="8" w:space="0" w:color="4F81BD"/>
              <w:left w:val="dotted" w:sz="0" w:space="0" w:color="auto"/>
              <w:bottom w:val="single" w:sz="8" w:space="0" w:color="4F81BD"/>
              <w:right w:val="dotted" w:sz="0" w:space="0" w:color="auto"/>
            </w:tcBorders>
            <w:shd w:val="clear" w:color="auto" w:fill="4F81BD"/>
            <w:vAlign w:val="center"/>
          </w:tcPr>
          <w:p w:rsidR="00AB33AA" w:rsidRPr="005D6305" w:rsidRDefault="00AB33AA" w:rsidP="00AB33AA">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总人数</w:t>
            </w:r>
          </w:p>
        </w:tc>
        <w:tc>
          <w:tcPr>
            <w:tcW w:w="1062" w:type="dxa"/>
            <w:tcBorders>
              <w:top w:val="single" w:sz="8" w:space="0" w:color="4F81BD"/>
              <w:left w:val="dotted" w:sz="0" w:space="0" w:color="auto"/>
              <w:bottom w:val="single" w:sz="8" w:space="0" w:color="4F81BD"/>
              <w:right w:val="dotted" w:sz="0" w:space="0" w:color="auto"/>
            </w:tcBorders>
            <w:shd w:val="clear" w:color="auto" w:fill="4F81BD"/>
            <w:vAlign w:val="center"/>
          </w:tcPr>
          <w:p w:rsidR="00AB33AA" w:rsidRPr="005D6305" w:rsidRDefault="00AB33AA" w:rsidP="00AB33AA">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比例</w:t>
            </w:r>
          </w:p>
        </w:tc>
        <w:tc>
          <w:tcPr>
            <w:tcW w:w="733" w:type="dxa"/>
            <w:tcBorders>
              <w:top w:val="single" w:sz="8" w:space="0" w:color="4F81BD"/>
              <w:left w:val="dotted" w:sz="0" w:space="0" w:color="auto"/>
              <w:bottom w:val="single" w:sz="8" w:space="0" w:color="4F81BD"/>
              <w:right w:val="dotted" w:sz="0" w:space="0" w:color="auto"/>
            </w:tcBorders>
            <w:shd w:val="clear" w:color="auto" w:fill="4F81BD"/>
            <w:vAlign w:val="center"/>
          </w:tcPr>
          <w:p w:rsidR="00AB33AA" w:rsidRPr="005D6305" w:rsidRDefault="00AB33AA" w:rsidP="00AB33AA">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本科人数</w:t>
            </w:r>
          </w:p>
        </w:tc>
        <w:tc>
          <w:tcPr>
            <w:tcW w:w="1149" w:type="dxa"/>
            <w:tcBorders>
              <w:top w:val="single" w:sz="8" w:space="0" w:color="4F81BD"/>
              <w:left w:val="dotted" w:sz="0" w:space="0" w:color="auto"/>
              <w:bottom w:val="single" w:sz="8" w:space="0" w:color="4F81BD"/>
              <w:right w:val="dotted" w:sz="0" w:space="0" w:color="auto"/>
            </w:tcBorders>
            <w:shd w:val="clear" w:color="auto" w:fill="4F81BD"/>
            <w:vAlign w:val="center"/>
          </w:tcPr>
          <w:p w:rsidR="00AB33AA" w:rsidRPr="005D6305" w:rsidRDefault="00AB33AA" w:rsidP="00AB33AA">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比例</w:t>
            </w:r>
          </w:p>
        </w:tc>
        <w:tc>
          <w:tcPr>
            <w:tcW w:w="654" w:type="dxa"/>
            <w:tcBorders>
              <w:top w:val="single" w:sz="8" w:space="0" w:color="4F81BD"/>
              <w:left w:val="dotted" w:sz="0" w:space="0" w:color="auto"/>
              <w:bottom w:val="single" w:sz="8" w:space="0" w:color="4F81BD"/>
              <w:right w:val="dotted" w:sz="0" w:space="0" w:color="auto"/>
            </w:tcBorders>
            <w:shd w:val="clear" w:color="auto" w:fill="4F81BD"/>
            <w:vAlign w:val="center"/>
          </w:tcPr>
          <w:p w:rsidR="00AB33AA" w:rsidRPr="005D6305" w:rsidRDefault="00AB33AA" w:rsidP="00AB33AA">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硕士人数</w:t>
            </w:r>
          </w:p>
        </w:tc>
        <w:tc>
          <w:tcPr>
            <w:tcW w:w="1225" w:type="dxa"/>
            <w:tcBorders>
              <w:top w:val="single" w:sz="8" w:space="0" w:color="4F81BD"/>
              <w:left w:val="dotted" w:sz="0" w:space="0" w:color="auto"/>
              <w:bottom w:val="single" w:sz="8" w:space="0" w:color="4F81BD"/>
              <w:right w:val="dotted" w:sz="0" w:space="0" w:color="auto"/>
            </w:tcBorders>
            <w:shd w:val="clear" w:color="auto" w:fill="4F81BD"/>
            <w:vAlign w:val="center"/>
          </w:tcPr>
          <w:p w:rsidR="00AB33AA" w:rsidRPr="005D6305" w:rsidRDefault="00AB33AA" w:rsidP="00AB33AA">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比例</w:t>
            </w:r>
          </w:p>
        </w:tc>
        <w:tc>
          <w:tcPr>
            <w:tcW w:w="718" w:type="dxa"/>
            <w:tcBorders>
              <w:top w:val="single" w:sz="8" w:space="0" w:color="4F81BD"/>
              <w:left w:val="dotted" w:sz="0" w:space="0" w:color="auto"/>
              <w:bottom w:val="single" w:sz="8" w:space="0" w:color="4F81BD"/>
              <w:right w:val="dotted" w:sz="0" w:space="0" w:color="auto"/>
            </w:tcBorders>
            <w:shd w:val="clear" w:color="auto" w:fill="4F81BD"/>
            <w:vAlign w:val="center"/>
          </w:tcPr>
          <w:p w:rsidR="00AB33AA" w:rsidRPr="005D6305" w:rsidRDefault="00AB33AA" w:rsidP="00AB33AA">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博士人数</w:t>
            </w:r>
          </w:p>
        </w:tc>
        <w:tc>
          <w:tcPr>
            <w:tcW w:w="1033" w:type="dxa"/>
            <w:tcBorders>
              <w:top w:val="single" w:sz="8" w:space="0" w:color="4F81BD"/>
              <w:left w:val="dotted" w:sz="0" w:space="0" w:color="auto"/>
              <w:bottom w:val="single" w:sz="8" w:space="0" w:color="4F81BD"/>
              <w:right w:val="single" w:sz="8" w:space="0" w:color="4F81BD"/>
            </w:tcBorders>
            <w:shd w:val="clear" w:color="auto" w:fill="4F81BD"/>
            <w:vAlign w:val="center"/>
          </w:tcPr>
          <w:p w:rsidR="00AB33AA" w:rsidRPr="005D6305" w:rsidRDefault="00AB33AA" w:rsidP="00AB33AA">
            <w:pPr>
              <w:widowControl/>
              <w:jc w:val="center"/>
              <w:rPr>
                <w:rFonts w:eastAsiaTheme="minorEastAsia"/>
                <w:b/>
                <w:bCs/>
                <w:color w:val="000000" w:themeColor="text1"/>
                <w:kern w:val="0"/>
                <w:sz w:val="20"/>
                <w:szCs w:val="20"/>
              </w:rPr>
            </w:pPr>
            <w:r w:rsidRPr="005D6305">
              <w:rPr>
                <w:rFonts w:eastAsiaTheme="minorEastAsia"/>
                <w:b/>
                <w:bCs/>
                <w:color w:val="000000" w:themeColor="text1"/>
                <w:kern w:val="0"/>
                <w:sz w:val="20"/>
                <w:szCs w:val="20"/>
              </w:rPr>
              <w:t>比例</w:t>
            </w:r>
          </w:p>
        </w:tc>
      </w:tr>
      <w:tr w:rsidR="00AB33AA" w:rsidRPr="005D6305" w:rsidTr="00AB33AA">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贵州</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3</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42.86%</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2</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66.67%</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0</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1</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50.00%</w:t>
            </w:r>
          </w:p>
        </w:tc>
      </w:tr>
      <w:tr w:rsidR="00AB33AA" w:rsidRPr="005D6305" w:rsidTr="00AB33AA">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陕西</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2</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28.57%</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1</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50.00%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1</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50.00%</w:t>
            </w:r>
          </w:p>
        </w:tc>
      </w:tr>
      <w:tr w:rsidR="00AB33AA" w:rsidRPr="005D6305" w:rsidTr="00AB33AA">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宁夏</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1</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14.29%</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1</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33.33%</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0</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0.00%</w:t>
            </w:r>
          </w:p>
        </w:tc>
      </w:tr>
      <w:tr w:rsidR="00AB33AA" w:rsidRPr="005D6305" w:rsidTr="00AB33AA">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重庆</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1</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14.29%</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1</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50.00%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0</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0.00%</w:t>
            </w:r>
          </w:p>
        </w:tc>
      </w:tr>
      <w:tr w:rsidR="00AB33AA" w:rsidRPr="005D6305" w:rsidTr="00AB33AA">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总人数</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7</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100.00%</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3</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100.00%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2</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100.00%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2</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B33AA" w:rsidRPr="005D6305" w:rsidRDefault="00AB33AA" w:rsidP="00AB33AA">
            <w:pPr>
              <w:widowControl/>
              <w:jc w:val="center"/>
              <w:textAlignment w:val="center"/>
              <w:rPr>
                <w:rFonts w:eastAsiaTheme="minorEastAsia"/>
                <w:color w:val="000000" w:themeColor="text1"/>
                <w:kern w:val="0"/>
                <w:sz w:val="20"/>
                <w:szCs w:val="20"/>
              </w:rPr>
            </w:pPr>
            <w:r w:rsidRPr="005D6305">
              <w:rPr>
                <w:color w:val="000000"/>
                <w:kern w:val="0"/>
                <w:sz w:val="20"/>
                <w:szCs w:val="20"/>
                <w:lang w:bidi="ar"/>
              </w:rPr>
              <w:t>100.00%</w:t>
            </w:r>
          </w:p>
        </w:tc>
      </w:tr>
    </w:tbl>
    <w:p w:rsidR="00AF5E48" w:rsidRPr="005D6305" w:rsidRDefault="00470C95" w:rsidP="00A977AC">
      <w:pPr>
        <w:spacing w:beforeLines="50" w:before="156"/>
        <w:jc w:val="center"/>
        <w:rPr>
          <w:b/>
          <w:szCs w:val="21"/>
        </w:rPr>
      </w:pPr>
      <w:r w:rsidRPr="005D6305">
        <w:rPr>
          <w:b/>
          <w:szCs w:val="21"/>
        </w:rPr>
        <w:t>表</w:t>
      </w:r>
      <w:r w:rsidRPr="005D6305">
        <w:rPr>
          <w:b/>
          <w:szCs w:val="21"/>
        </w:rPr>
        <w:t>9   2018</w:t>
      </w:r>
      <w:r w:rsidRPr="005D6305">
        <w:rPr>
          <w:b/>
          <w:szCs w:val="21"/>
        </w:rPr>
        <w:t>届毕业生西部就业情况</w:t>
      </w:r>
    </w:p>
    <w:p w:rsidR="00AF5E48" w:rsidRPr="005D6305" w:rsidRDefault="00470C95" w:rsidP="00A977AC">
      <w:pPr>
        <w:spacing w:beforeLines="50" w:before="156" w:line="360" w:lineRule="auto"/>
        <w:jc w:val="center"/>
        <w:rPr>
          <w:b/>
          <w:szCs w:val="21"/>
        </w:rPr>
      </w:pPr>
      <w:r w:rsidRPr="005D6305">
        <w:rPr>
          <w:b/>
          <w:szCs w:val="21"/>
        </w:rPr>
        <w:lastRenderedPageBreak/>
        <w:t>表</w:t>
      </w:r>
      <w:r w:rsidRPr="005D6305">
        <w:rPr>
          <w:b/>
          <w:szCs w:val="21"/>
        </w:rPr>
        <w:t>10   2017</w:t>
      </w:r>
      <w:r w:rsidRPr="005D6305">
        <w:rPr>
          <w:b/>
          <w:szCs w:val="21"/>
        </w:rPr>
        <w:t>届毕业生西部就业情况</w:t>
      </w:r>
    </w:p>
    <w:tbl>
      <w:tblPr>
        <w:tblpPr w:leftFromText="180" w:rightFromText="180" w:vertAnchor="text" w:horzAnchor="page" w:tblpXSpec="center" w:tblpY="175"/>
        <w:tblOverlap w:val="neve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1128"/>
        <w:gridCol w:w="820"/>
        <w:gridCol w:w="1062"/>
        <w:gridCol w:w="733"/>
        <w:gridCol w:w="1149"/>
        <w:gridCol w:w="654"/>
        <w:gridCol w:w="1225"/>
        <w:gridCol w:w="718"/>
        <w:gridCol w:w="1033"/>
      </w:tblGrid>
      <w:tr w:rsidR="00AF5E48" w:rsidRPr="005D6305" w:rsidTr="00470C9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单位地区</w:t>
            </w:r>
          </w:p>
        </w:tc>
        <w:tc>
          <w:tcPr>
            <w:tcW w:w="82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总人数</w:t>
            </w:r>
          </w:p>
        </w:tc>
        <w:tc>
          <w:tcPr>
            <w:tcW w:w="1062"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733"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本科人数</w:t>
            </w:r>
          </w:p>
        </w:tc>
        <w:tc>
          <w:tcPr>
            <w:tcW w:w="114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654"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硕士人数</w:t>
            </w:r>
          </w:p>
        </w:tc>
        <w:tc>
          <w:tcPr>
            <w:tcW w:w="1225"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71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博士人数</w:t>
            </w:r>
          </w:p>
        </w:tc>
        <w:tc>
          <w:tcPr>
            <w:tcW w:w="1033"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r>
      <w:tr w:rsidR="00AF5E48" w:rsidRPr="005D6305" w:rsidTr="00470C9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四川</w:t>
            </w:r>
          </w:p>
        </w:tc>
        <w:tc>
          <w:tcPr>
            <w:tcW w:w="82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3</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1.83%</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3.57%</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1.10%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2.22%</w:t>
            </w:r>
          </w:p>
        </w:tc>
      </w:tr>
      <w:tr w:rsidR="00AF5E48" w:rsidRPr="005D6305" w:rsidTr="00470C9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重庆</w:t>
            </w:r>
          </w:p>
        </w:tc>
        <w:tc>
          <w:tcPr>
            <w:tcW w:w="82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0.61%</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1.10%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0.00%</w:t>
            </w:r>
          </w:p>
        </w:tc>
      </w:tr>
      <w:tr w:rsidR="00AF5E48" w:rsidRPr="005D6305" w:rsidTr="00470C9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陕西</w:t>
            </w:r>
          </w:p>
        </w:tc>
        <w:tc>
          <w:tcPr>
            <w:tcW w:w="82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0.61%</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1.10%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jc w:val="center"/>
              <w:rPr>
                <w:color w:val="000000"/>
                <w:sz w:val="20"/>
                <w:szCs w:val="20"/>
              </w:rPr>
            </w:pPr>
            <w:r w:rsidRPr="005D6305">
              <w:rPr>
                <w:color w:val="000000"/>
                <w:sz w:val="20"/>
                <w:szCs w:val="20"/>
              </w:rPr>
              <w:t>0.00%</w:t>
            </w:r>
          </w:p>
        </w:tc>
      </w:tr>
      <w:tr w:rsidR="00AF5E48" w:rsidRPr="005D6305" w:rsidTr="00470C95">
        <w:trPr>
          <w:jc w:val="center"/>
        </w:trPr>
        <w:tc>
          <w:tcPr>
            <w:tcW w:w="112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总人数</w:t>
            </w:r>
          </w:p>
        </w:tc>
        <w:tc>
          <w:tcPr>
            <w:tcW w:w="82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5</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100%</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3</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jc w:val="center"/>
              <w:rPr>
                <w:color w:val="000000"/>
                <w:sz w:val="20"/>
                <w:szCs w:val="20"/>
              </w:rPr>
            </w:pPr>
            <w:r w:rsidRPr="005D6305">
              <w:rPr>
                <w:color w:val="000000"/>
                <w:sz w:val="20"/>
                <w:szCs w:val="20"/>
              </w:rPr>
              <w:t>100%</w:t>
            </w:r>
          </w:p>
        </w:tc>
      </w:tr>
    </w:tbl>
    <w:p w:rsidR="00AF5E48" w:rsidRPr="005D6305" w:rsidRDefault="00AF5E48" w:rsidP="00A977AC">
      <w:pPr>
        <w:spacing w:line="360" w:lineRule="auto"/>
        <w:jc w:val="center"/>
        <w:rPr>
          <w:b/>
          <w:szCs w:val="21"/>
        </w:rPr>
      </w:pPr>
    </w:p>
    <w:p w:rsidR="00AF5E48" w:rsidRPr="005D6305" w:rsidRDefault="00470C95" w:rsidP="00A977AC">
      <w:pPr>
        <w:spacing w:line="360" w:lineRule="auto"/>
        <w:jc w:val="center"/>
        <w:rPr>
          <w:b/>
          <w:szCs w:val="21"/>
        </w:rPr>
      </w:pPr>
      <w:r w:rsidRPr="005D6305">
        <w:rPr>
          <w:b/>
          <w:szCs w:val="21"/>
        </w:rPr>
        <w:t>表</w:t>
      </w:r>
      <w:r w:rsidRPr="005D6305">
        <w:rPr>
          <w:b/>
          <w:szCs w:val="21"/>
        </w:rPr>
        <w:t>11   2016</w:t>
      </w:r>
      <w:r w:rsidRPr="005D6305">
        <w:rPr>
          <w:b/>
          <w:szCs w:val="21"/>
        </w:rPr>
        <w:t>届毕业生西部就业情况</w:t>
      </w:r>
    </w:p>
    <w:tbl>
      <w:tblPr>
        <w:tblW w:w="8522" w:type="dxa"/>
        <w:jc w:val="center"/>
        <w:tblBorders>
          <w:top w:val="single" w:sz="4" w:space="0" w:color="auto"/>
          <w:bottom w:val="single" w:sz="4" w:space="0" w:color="auto"/>
        </w:tblBorders>
        <w:tblLayout w:type="fixed"/>
        <w:tblLook w:val="04A0" w:firstRow="1" w:lastRow="0" w:firstColumn="1" w:lastColumn="0" w:noHBand="0" w:noVBand="1"/>
      </w:tblPr>
      <w:tblGrid>
        <w:gridCol w:w="1129"/>
        <w:gridCol w:w="819"/>
        <w:gridCol w:w="1062"/>
        <w:gridCol w:w="733"/>
        <w:gridCol w:w="1149"/>
        <w:gridCol w:w="654"/>
        <w:gridCol w:w="1225"/>
        <w:gridCol w:w="718"/>
        <w:gridCol w:w="1033"/>
      </w:tblGrid>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单位地区</w:t>
            </w:r>
          </w:p>
        </w:tc>
        <w:tc>
          <w:tcPr>
            <w:tcW w:w="81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总人数</w:t>
            </w:r>
          </w:p>
        </w:tc>
        <w:tc>
          <w:tcPr>
            <w:tcW w:w="1062"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733"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本科人数</w:t>
            </w:r>
          </w:p>
        </w:tc>
        <w:tc>
          <w:tcPr>
            <w:tcW w:w="114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654"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硕士人数</w:t>
            </w:r>
          </w:p>
        </w:tc>
        <w:tc>
          <w:tcPr>
            <w:tcW w:w="1225"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c>
          <w:tcPr>
            <w:tcW w:w="71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博士人数</w:t>
            </w:r>
          </w:p>
        </w:tc>
        <w:tc>
          <w:tcPr>
            <w:tcW w:w="1033"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widowControl/>
              <w:jc w:val="center"/>
              <w:rPr>
                <w:b/>
                <w:bCs/>
                <w:color w:val="000000" w:themeColor="text1"/>
                <w:kern w:val="0"/>
                <w:sz w:val="20"/>
                <w:szCs w:val="20"/>
              </w:rPr>
            </w:pPr>
            <w:r w:rsidRPr="005D6305">
              <w:rPr>
                <w:b/>
                <w:bCs/>
                <w:color w:val="000000" w:themeColor="text1"/>
                <w:kern w:val="0"/>
                <w:sz w:val="20"/>
                <w:szCs w:val="20"/>
              </w:rPr>
              <w:t>比例</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四川</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5</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3.11%</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2.02%</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3</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7.69%</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贵州</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1.24%</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4.35%</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2.56%</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陕西</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0.62%</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1.01%</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广西</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1.24%</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2</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5.13%</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内蒙</w:t>
            </w:r>
          </w:p>
        </w:tc>
        <w:tc>
          <w:tcPr>
            <w:tcW w:w="8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0.62%</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14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65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w:t>
            </w:r>
          </w:p>
        </w:tc>
        <w:tc>
          <w:tcPr>
            <w:tcW w:w="12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033"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kern w:val="0"/>
                <w:sz w:val="20"/>
                <w:szCs w:val="20"/>
              </w:rPr>
            </w:pPr>
            <w:r w:rsidRPr="005D6305">
              <w:rPr>
                <w:color w:val="000000"/>
                <w:kern w:val="0"/>
                <w:sz w:val="20"/>
                <w:szCs w:val="20"/>
              </w:rPr>
              <w:t>2.56%</w:t>
            </w:r>
          </w:p>
        </w:tc>
      </w:tr>
      <w:tr w:rsidR="00AF5E48" w:rsidRPr="005D6305">
        <w:trPr>
          <w:jc w:val="center"/>
        </w:trPr>
        <w:tc>
          <w:tcPr>
            <w:tcW w:w="1129"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总人数</w:t>
            </w:r>
          </w:p>
        </w:tc>
        <w:tc>
          <w:tcPr>
            <w:tcW w:w="8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11</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100.00%</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w:t>
            </w:r>
          </w:p>
        </w:tc>
        <w:tc>
          <w:tcPr>
            <w:tcW w:w="114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100.00%</w:t>
            </w:r>
          </w:p>
        </w:tc>
        <w:tc>
          <w:tcPr>
            <w:tcW w:w="65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3</w:t>
            </w:r>
          </w:p>
        </w:tc>
        <w:tc>
          <w:tcPr>
            <w:tcW w:w="12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100.00%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7</w:t>
            </w:r>
          </w:p>
        </w:tc>
        <w:tc>
          <w:tcPr>
            <w:tcW w:w="1033"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kern w:val="0"/>
                <w:sz w:val="20"/>
                <w:szCs w:val="20"/>
              </w:rPr>
            </w:pPr>
            <w:r w:rsidRPr="005D6305">
              <w:rPr>
                <w:color w:val="000000"/>
                <w:kern w:val="0"/>
                <w:sz w:val="20"/>
                <w:szCs w:val="20"/>
              </w:rPr>
              <w:t>100.00%</w:t>
            </w:r>
          </w:p>
        </w:tc>
      </w:tr>
    </w:tbl>
    <w:p w:rsidR="002D6ACC" w:rsidRDefault="002D6ACC">
      <w:r>
        <w:br w:type="page"/>
      </w:r>
    </w:p>
    <w:p w:rsidR="00AF5E48" w:rsidRPr="00A977AC" w:rsidRDefault="00470C95" w:rsidP="00A977AC">
      <w:pPr>
        <w:pStyle w:val="4"/>
        <w:numPr>
          <w:ilvl w:val="0"/>
          <w:numId w:val="3"/>
        </w:numPr>
        <w:spacing w:before="120" w:after="120" w:line="360" w:lineRule="auto"/>
        <w:rPr>
          <w:rFonts w:ascii="Times New Roman" w:hAnsi="Times New Roman" w:cs="Times New Roman"/>
          <w:kern w:val="0"/>
          <w:sz w:val="24"/>
          <w:szCs w:val="24"/>
        </w:rPr>
      </w:pPr>
      <w:bookmarkStart w:id="24" w:name="_Toc438042312"/>
      <w:r w:rsidRPr="00A977AC">
        <w:rPr>
          <w:rStyle w:val="ab"/>
          <w:rFonts w:ascii="Times New Roman" w:hAnsi="Times New Roman" w:cs="Times New Roman" w:hint="eastAsia"/>
          <w:b/>
          <w:bCs/>
          <w:sz w:val="24"/>
          <w:szCs w:val="24"/>
        </w:rPr>
        <w:lastRenderedPageBreak/>
        <w:t>单位性质流向</w:t>
      </w:r>
      <w:bookmarkEnd w:id="24"/>
    </w:p>
    <w:p w:rsidR="00AF5E48" w:rsidRPr="005D6305" w:rsidRDefault="00470C95" w:rsidP="00A977AC">
      <w:pPr>
        <w:spacing w:beforeLines="50" w:before="156"/>
        <w:jc w:val="center"/>
        <w:rPr>
          <w:b/>
          <w:szCs w:val="21"/>
        </w:rPr>
      </w:pPr>
      <w:r w:rsidRPr="005D6305">
        <w:rPr>
          <w:b/>
          <w:szCs w:val="21"/>
        </w:rPr>
        <w:t>表</w:t>
      </w:r>
      <w:r w:rsidRPr="005D6305">
        <w:rPr>
          <w:b/>
          <w:szCs w:val="21"/>
        </w:rPr>
        <w:t>12  2018</w:t>
      </w:r>
      <w:r w:rsidRPr="005D6305">
        <w:rPr>
          <w:b/>
          <w:szCs w:val="21"/>
        </w:rPr>
        <w:t>届毕业生就业单位性质流向（除定向、升学、出国就业学生外）</w:t>
      </w:r>
    </w:p>
    <w:tbl>
      <w:tblPr>
        <w:tblW w:w="9629" w:type="dxa"/>
        <w:jc w:val="center"/>
        <w:tblBorders>
          <w:top w:val="single" w:sz="4" w:space="0" w:color="auto"/>
          <w:bottom w:val="single" w:sz="4" w:space="0" w:color="auto"/>
        </w:tblBorders>
        <w:tblLayout w:type="fixed"/>
        <w:tblLook w:val="04A0" w:firstRow="1" w:lastRow="0" w:firstColumn="1" w:lastColumn="0" w:noHBand="0" w:noVBand="1"/>
      </w:tblPr>
      <w:tblGrid>
        <w:gridCol w:w="2145"/>
        <w:gridCol w:w="919"/>
        <w:gridCol w:w="1062"/>
        <w:gridCol w:w="733"/>
        <w:gridCol w:w="1085"/>
        <w:gridCol w:w="718"/>
        <w:gridCol w:w="1125"/>
        <w:gridCol w:w="708"/>
        <w:gridCol w:w="1134"/>
      </w:tblGrid>
      <w:tr w:rsidR="00AF5E48" w:rsidRPr="005D6305" w:rsidTr="00A977AC">
        <w:trPr>
          <w:jc w:val="center"/>
        </w:trPr>
        <w:tc>
          <w:tcPr>
            <w:tcW w:w="2145"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widowControl/>
              <w:jc w:val="center"/>
              <w:textAlignment w:val="center"/>
              <w:rPr>
                <w:b/>
                <w:bCs/>
                <w:color w:val="000000" w:themeColor="text1"/>
                <w:kern w:val="0"/>
                <w:sz w:val="20"/>
                <w:szCs w:val="20"/>
              </w:rPr>
            </w:pPr>
            <w:r w:rsidRPr="005D6305">
              <w:rPr>
                <w:b/>
                <w:bCs/>
                <w:color w:val="000000" w:themeColor="text1"/>
                <w:kern w:val="0"/>
                <w:sz w:val="20"/>
                <w:szCs w:val="20"/>
                <w:lang w:bidi="ar"/>
              </w:rPr>
              <w:t>单位性质流向</w:t>
            </w:r>
          </w:p>
        </w:tc>
        <w:tc>
          <w:tcPr>
            <w:tcW w:w="91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center"/>
              <w:rPr>
                <w:b/>
                <w:bCs/>
                <w:color w:val="000000" w:themeColor="text1"/>
                <w:kern w:val="0"/>
                <w:sz w:val="20"/>
                <w:szCs w:val="20"/>
              </w:rPr>
            </w:pPr>
            <w:r w:rsidRPr="005D6305">
              <w:rPr>
                <w:b/>
                <w:bCs/>
                <w:color w:val="000000" w:themeColor="text1"/>
                <w:kern w:val="0"/>
                <w:sz w:val="20"/>
                <w:szCs w:val="20"/>
                <w:lang w:bidi="ar"/>
              </w:rPr>
              <w:t>总人数</w:t>
            </w:r>
          </w:p>
        </w:tc>
        <w:tc>
          <w:tcPr>
            <w:tcW w:w="1062"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center"/>
              <w:rPr>
                <w:b/>
                <w:bCs/>
                <w:color w:val="000000" w:themeColor="text1"/>
                <w:kern w:val="0"/>
                <w:sz w:val="20"/>
                <w:szCs w:val="20"/>
              </w:rPr>
            </w:pPr>
            <w:r w:rsidRPr="005D6305">
              <w:rPr>
                <w:b/>
                <w:bCs/>
                <w:color w:val="000000" w:themeColor="text1"/>
                <w:kern w:val="0"/>
                <w:sz w:val="20"/>
                <w:szCs w:val="20"/>
                <w:lang w:bidi="ar"/>
              </w:rPr>
              <w:t>比例</w:t>
            </w:r>
          </w:p>
        </w:tc>
        <w:tc>
          <w:tcPr>
            <w:tcW w:w="733"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center"/>
              <w:rPr>
                <w:b/>
                <w:bCs/>
                <w:color w:val="000000" w:themeColor="text1"/>
                <w:kern w:val="0"/>
                <w:sz w:val="20"/>
                <w:szCs w:val="20"/>
              </w:rPr>
            </w:pPr>
            <w:r w:rsidRPr="005D6305">
              <w:rPr>
                <w:b/>
                <w:bCs/>
                <w:color w:val="000000" w:themeColor="text1"/>
                <w:kern w:val="0"/>
                <w:sz w:val="20"/>
                <w:szCs w:val="20"/>
                <w:lang w:bidi="ar"/>
              </w:rPr>
              <w:t>本科人数</w:t>
            </w:r>
          </w:p>
        </w:tc>
        <w:tc>
          <w:tcPr>
            <w:tcW w:w="1085"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center"/>
              <w:rPr>
                <w:b/>
                <w:bCs/>
                <w:color w:val="000000" w:themeColor="text1"/>
                <w:kern w:val="0"/>
                <w:sz w:val="20"/>
                <w:szCs w:val="20"/>
              </w:rPr>
            </w:pPr>
            <w:r w:rsidRPr="005D6305">
              <w:rPr>
                <w:b/>
                <w:bCs/>
                <w:color w:val="000000" w:themeColor="text1"/>
                <w:kern w:val="0"/>
                <w:sz w:val="20"/>
                <w:szCs w:val="20"/>
                <w:lang w:bidi="ar"/>
              </w:rPr>
              <w:t>比例</w:t>
            </w:r>
          </w:p>
        </w:tc>
        <w:tc>
          <w:tcPr>
            <w:tcW w:w="71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center"/>
              <w:rPr>
                <w:b/>
                <w:bCs/>
                <w:color w:val="000000" w:themeColor="text1"/>
                <w:kern w:val="0"/>
                <w:sz w:val="20"/>
                <w:szCs w:val="20"/>
              </w:rPr>
            </w:pPr>
            <w:r w:rsidRPr="005D6305">
              <w:rPr>
                <w:b/>
                <w:bCs/>
                <w:color w:val="000000" w:themeColor="text1"/>
                <w:kern w:val="0"/>
                <w:sz w:val="20"/>
                <w:szCs w:val="20"/>
                <w:lang w:bidi="ar"/>
              </w:rPr>
              <w:t>硕士人数</w:t>
            </w:r>
          </w:p>
        </w:tc>
        <w:tc>
          <w:tcPr>
            <w:tcW w:w="1125"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center"/>
              <w:rPr>
                <w:b/>
                <w:bCs/>
                <w:color w:val="000000" w:themeColor="text1"/>
                <w:kern w:val="0"/>
                <w:sz w:val="20"/>
                <w:szCs w:val="20"/>
              </w:rPr>
            </w:pPr>
            <w:r w:rsidRPr="005D6305">
              <w:rPr>
                <w:b/>
                <w:bCs/>
                <w:color w:val="000000" w:themeColor="text1"/>
                <w:kern w:val="0"/>
                <w:sz w:val="20"/>
                <w:szCs w:val="20"/>
                <w:lang w:bidi="ar"/>
              </w:rPr>
              <w:t>比例</w:t>
            </w:r>
          </w:p>
        </w:tc>
        <w:tc>
          <w:tcPr>
            <w:tcW w:w="70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center"/>
              <w:rPr>
                <w:b/>
                <w:bCs/>
                <w:color w:val="000000" w:themeColor="text1"/>
                <w:kern w:val="0"/>
                <w:sz w:val="20"/>
                <w:szCs w:val="20"/>
              </w:rPr>
            </w:pPr>
            <w:r w:rsidRPr="005D6305">
              <w:rPr>
                <w:b/>
                <w:bCs/>
                <w:color w:val="000000" w:themeColor="text1"/>
                <w:kern w:val="0"/>
                <w:sz w:val="20"/>
                <w:szCs w:val="20"/>
                <w:lang w:bidi="ar"/>
              </w:rPr>
              <w:t>博士人数</w:t>
            </w:r>
          </w:p>
        </w:tc>
        <w:tc>
          <w:tcPr>
            <w:tcW w:w="1134"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widowControl/>
              <w:jc w:val="center"/>
              <w:textAlignment w:val="center"/>
              <w:rPr>
                <w:b/>
                <w:bCs/>
                <w:color w:val="000000" w:themeColor="text1"/>
                <w:kern w:val="0"/>
                <w:sz w:val="20"/>
                <w:szCs w:val="20"/>
              </w:rPr>
            </w:pPr>
            <w:r w:rsidRPr="005D6305">
              <w:rPr>
                <w:b/>
                <w:bCs/>
                <w:color w:val="000000" w:themeColor="text1"/>
                <w:kern w:val="0"/>
                <w:sz w:val="20"/>
                <w:szCs w:val="20"/>
                <w:lang w:bidi="ar"/>
              </w:rPr>
              <w:t>比例</w:t>
            </w:r>
          </w:p>
        </w:tc>
      </w:tr>
      <w:tr w:rsidR="00AF5E48" w:rsidRPr="005D6305" w:rsidTr="00A977AC">
        <w:trPr>
          <w:jc w:val="center"/>
        </w:trPr>
        <w:tc>
          <w:tcPr>
            <w:tcW w:w="2145"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国有企业</w:t>
            </w:r>
          </w:p>
        </w:tc>
        <w:tc>
          <w:tcPr>
            <w:tcW w:w="9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27</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15.79%</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4</w:t>
            </w:r>
          </w:p>
        </w:tc>
        <w:tc>
          <w:tcPr>
            <w:tcW w:w="108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9.76%</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14</w:t>
            </w:r>
          </w:p>
        </w:tc>
        <w:tc>
          <w:tcPr>
            <w:tcW w:w="11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15.91%</w:t>
            </w:r>
          </w:p>
        </w:tc>
        <w:tc>
          <w:tcPr>
            <w:tcW w:w="70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9</w:t>
            </w:r>
          </w:p>
        </w:tc>
        <w:tc>
          <w:tcPr>
            <w:tcW w:w="1134"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21.43%</w:t>
            </w:r>
          </w:p>
        </w:tc>
      </w:tr>
      <w:tr w:rsidR="00AF5E48" w:rsidRPr="005D6305" w:rsidTr="00A977AC">
        <w:trPr>
          <w:jc w:val="center"/>
        </w:trPr>
        <w:tc>
          <w:tcPr>
            <w:tcW w:w="2145"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三资企业</w:t>
            </w:r>
          </w:p>
        </w:tc>
        <w:tc>
          <w:tcPr>
            <w:tcW w:w="9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42</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24.56%</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w:t>
            </w:r>
          </w:p>
        </w:tc>
        <w:tc>
          <w:tcPr>
            <w:tcW w:w="108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4.88%</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28</w:t>
            </w:r>
          </w:p>
        </w:tc>
        <w:tc>
          <w:tcPr>
            <w:tcW w:w="11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31.82%</w:t>
            </w:r>
          </w:p>
        </w:tc>
        <w:tc>
          <w:tcPr>
            <w:tcW w:w="70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12</w:t>
            </w:r>
          </w:p>
        </w:tc>
        <w:tc>
          <w:tcPr>
            <w:tcW w:w="1134"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28.57%</w:t>
            </w:r>
          </w:p>
        </w:tc>
      </w:tr>
      <w:tr w:rsidR="00AF5E48" w:rsidRPr="005D6305" w:rsidTr="00A977AC">
        <w:trPr>
          <w:jc w:val="center"/>
        </w:trPr>
        <w:tc>
          <w:tcPr>
            <w:tcW w:w="2145"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其他企业</w:t>
            </w:r>
          </w:p>
        </w:tc>
        <w:tc>
          <w:tcPr>
            <w:tcW w:w="9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75</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43.86%</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26</w:t>
            </w:r>
          </w:p>
        </w:tc>
        <w:tc>
          <w:tcPr>
            <w:tcW w:w="108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63.41%</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36</w:t>
            </w:r>
          </w:p>
        </w:tc>
        <w:tc>
          <w:tcPr>
            <w:tcW w:w="11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40.91%</w:t>
            </w:r>
          </w:p>
        </w:tc>
        <w:tc>
          <w:tcPr>
            <w:tcW w:w="70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13</w:t>
            </w:r>
          </w:p>
        </w:tc>
        <w:tc>
          <w:tcPr>
            <w:tcW w:w="1134"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30.95%</w:t>
            </w:r>
          </w:p>
        </w:tc>
      </w:tr>
      <w:tr w:rsidR="00AF5E48" w:rsidRPr="005D6305" w:rsidTr="00A977AC">
        <w:trPr>
          <w:jc w:val="center"/>
        </w:trPr>
        <w:tc>
          <w:tcPr>
            <w:tcW w:w="2145"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b/>
                <w:color w:val="000000"/>
                <w:kern w:val="0"/>
                <w:sz w:val="20"/>
                <w:szCs w:val="20"/>
                <w:lang w:bidi="ar"/>
              </w:rPr>
              <w:t>企业小计</w:t>
            </w:r>
          </w:p>
        </w:tc>
        <w:tc>
          <w:tcPr>
            <w:tcW w:w="9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b/>
                <w:color w:val="000000"/>
                <w:kern w:val="0"/>
                <w:sz w:val="20"/>
                <w:szCs w:val="20"/>
                <w:lang w:bidi="ar"/>
              </w:rPr>
              <w:t>144</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84.21%</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b/>
                <w:color w:val="000000"/>
                <w:kern w:val="0"/>
                <w:sz w:val="20"/>
                <w:szCs w:val="20"/>
                <w:lang w:bidi="ar"/>
              </w:rPr>
              <w:t>32</w:t>
            </w:r>
          </w:p>
        </w:tc>
        <w:tc>
          <w:tcPr>
            <w:tcW w:w="108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78.05%</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b/>
                <w:color w:val="000000"/>
                <w:kern w:val="0"/>
                <w:sz w:val="20"/>
                <w:szCs w:val="20"/>
                <w:lang w:bidi="ar"/>
              </w:rPr>
              <w:t>78</w:t>
            </w:r>
          </w:p>
        </w:tc>
        <w:tc>
          <w:tcPr>
            <w:tcW w:w="11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88.64%</w:t>
            </w:r>
          </w:p>
        </w:tc>
        <w:tc>
          <w:tcPr>
            <w:tcW w:w="70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b/>
                <w:color w:val="000000"/>
                <w:kern w:val="0"/>
                <w:sz w:val="20"/>
                <w:szCs w:val="20"/>
                <w:lang w:bidi="ar"/>
              </w:rPr>
              <w:t>34</w:t>
            </w:r>
          </w:p>
        </w:tc>
        <w:tc>
          <w:tcPr>
            <w:tcW w:w="1134"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80.95%</w:t>
            </w:r>
          </w:p>
        </w:tc>
      </w:tr>
      <w:tr w:rsidR="00AF5E48" w:rsidRPr="005D6305" w:rsidTr="00A977AC">
        <w:trPr>
          <w:jc w:val="center"/>
        </w:trPr>
        <w:tc>
          <w:tcPr>
            <w:tcW w:w="2145"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科研设计单位</w:t>
            </w:r>
          </w:p>
        </w:tc>
        <w:tc>
          <w:tcPr>
            <w:tcW w:w="9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1.17%</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0</w:t>
            </w:r>
          </w:p>
        </w:tc>
        <w:tc>
          <w:tcPr>
            <w:tcW w:w="108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0</w:t>
            </w:r>
          </w:p>
        </w:tc>
        <w:tc>
          <w:tcPr>
            <w:tcW w:w="11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0.00%</w:t>
            </w:r>
          </w:p>
        </w:tc>
        <w:tc>
          <w:tcPr>
            <w:tcW w:w="70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w:t>
            </w:r>
          </w:p>
        </w:tc>
        <w:tc>
          <w:tcPr>
            <w:tcW w:w="1134"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4.76%</w:t>
            </w:r>
          </w:p>
        </w:tc>
      </w:tr>
      <w:tr w:rsidR="00AF5E48" w:rsidRPr="005D6305" w:rsidTr="00A977AC">
        <w:trPr>
          <w:jc w:val="center"/>
        </w:trPr>
        <w:tc>
          <w:tcPr>
            <w:tcW w:w="2145"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中等、初等教育单位</w:t>
            </w:r>
          </w:p>
        </w:tc>
        <w:tc>
          <w:tcPr>
            <w:tcW w:w="9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0.58%</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0</w:t>
            </w:r>
          </w:p>
        </w:tc>
        <w:tc>
          <w:tcPr>
            <w:tcW w:w="108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0.00%</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w:t>
            </w:r>
          </w:p>
        </w:tc>
        <w:tc>
          <w:tcPr>
            <w:tcW w:w="11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1.14%</w:t>
            </w:r>
          </w:p>
        </w:tc>
        <w:tc>
          <w:tcPr>
            <w:tcW w:w="70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0</w:t>
            </w:r>
          </w:p>
        </w:tc>
        <w:tc>
          <w:tcPr>
            <w:tcW w:w="1134"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0.00%</w:t>
            </w:r>
          </w:p>
        </w:tc>
      </w:tr>
      <w:tr w:rsidR="00AF5E48" w:rsidRPr="005D6305" w:rsidTr="00A977AC">
        <w:trPr>
          <w:jc w:val="center"/>
        </w:trPr>
        <w:tc>
          <w:tcPr>
            <w:tcW w:w="2145"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高等教育单位</w:t>
            </w:r>
          </w:p>
        </w:tc>
        <w:tc>
          <w:tcPr>
            <w:tcW w:w="9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12</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7.02%</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6</w:t>
            </w:r>
          </w:p>
        </w:tc>
        <w:tc>
          <w:tcPr>
            <w:tcW w:w="108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14.63%</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w:t>
            </w:r>
          </w:p>
        </w:tc>
        <w:tc>
          <w:tcPr>
            <w:tcW w:w="11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1.14%</w:t>
            </w:r>
          </w:p>
        </w:tc>
        <w:tc>
          <w:tcPr>
            <w:tcW w:w="70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5</w:t>
            </w:r>
          </w:p>
        </w:tc>
        <w:tc>
          <w:tcPr>
            <w:tcW w:w="1134"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11.90%</w:t>
            </w:r>
          </w:p>
        </w:tc>
      </w:tr>
      <w:tr w:rsidR="00AF5E48" w:rsidRPr="005D6305" w:rsidTr="00A977AC">
        <w:trPr>
          <w:jc w:val="center"/>
        </w:trPr>
        <w:tc>
          <w:tcPr>
            <w:tcW w:w="2145"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其他事业单位</w:t>
            </w:r>
          </w:p>
        </w:tc>
        <w:tc>
          <w:tcPr>
            <w:tcW w:w="9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3</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1.75%</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w:t>
            </w:r>
          </w:p>
        </w:tc>
        <w:tc>
          <w:tcPr>
            <w:tcW w:w="108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2.44%</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w:t>
            </w:r>
          </w:p>
        </w:tc>
        <w:tc>
          <w:tcPr>
            <w:tcW w:w="11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2.27%</w:t>
            </w:r>
          </w:p>
        </w:tc>
        <w:tc>
          <w:tcPr>
            <w:tcW w:w="70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0</w:t>
            </w:r>
          </w:p>
        </w:tc>
        <w:tc>
          <w:tcPr>
            <w:tcW w:w="1134"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0.00%</w:t>
            </w:r>
          </w:p>
        </w:tc>
      </w:tr>
      <w:tr w:rsidR="00AF5E48" w:rsidRPr="005D6305" w:rsidTr="00A977AC">
        <w:trPr>
          <w:jc w:val="center"/>
        </w:trPr>
        <w:tc>
          <w:tcPr>
            <w:tcW w:w="2145"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b/>
                <w:color w:val="000000"/>
                <w:kern w:val="0"/>
                <w:sz w:val="20"/>
                <w:szCs w:val="20"/>
                <w:lang w:bidi="ar"/>
              </w:rPr>
              <w:t>事业单位小计</w:t>
            </w:r>
          </w:p>
        </w:tc>
        <w:tc>
          <w:tcPr>
            <w:tcW w:w="9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b/>
                <w:color w:val="000000"/>
                <w:kern w:val="0"/>
                <w:sz w:val="20"/>
                <w:szCs w:val="20"/>
                <w:lang w:bidi="ar"/>
              </w:rPr>
              <w:t>18</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10.53%</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b/>
                <w:color w:val="000000"/>
                <w:kern w:val="0"/>
                <w:sz w:val="20"/>
                <w:szCs w:val="20"/>
                <w:lang w:bidi="ar"/>
              </w:rPr>
              <w:t>7</w:t>
            </w:r>
          </w:p>
        </w:tc>
        <w:tc>
          <w:tcPr>
            <w:tcW w:w="108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17.07%</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b/>
                <w:color w:val="000000"/>
                <w:kern w:val="0"/>
                <w:sz w:val="20"/>
                <w:szCs w:val="20"/>
                <w:lang w:bidi="ar"/>
              </w:rPr>
              <w:t>4</w:t>
            </w:r>
          </w:p>
        </w:tc>
        <w:tc>
          <w:tcPr>
            <w:tcW w:w="11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4.55%</w:t>
            </w:r>
          </w:p>
        </w:tc>
        <w:tc>
          <w:tcPr>
            <w:tcW w:w="70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b/>
                <w:color w:val="000000"/>
                <w:kern w:val="0"/>
                <w:sz w:val="20"/>
                <w:szCs w:val="20"/>
                <w:lang w:bidi="ar"/>
              </w:rPr>
              <w:t>7</w:t>
            </w:r>
          </w:p>
        </w:tc>
        <w:tc>
          <w:tcPr>
            <w:tcW w:w="1134"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16.67%</w:t>
            </w:r>
          </w:p>
        </w:tc>
      </w:tr>
      <w:tr w:rsidR="00AF5E48" w:rsidRPr="005D6305" w:rsidTr="00A977AC">
        <w:trPr>
          <w:jc w:val="center"/>
        </w:trPr>
        <w:tc>
          <w:tcPr>
            <w:tcW w:w="2145"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党政机关</w:t>
            </w:r>
          </w:p>
        </w:tc>
        <w:tc>
          <w:tcPr>
            <w:tcW w:w="91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9</w:t>
            </w:r>
          </w:p>
        </w:tc>
        <w:tc>
          <w:tcPr>
            <w:tcW w:w="1062"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5.26%</w:t>
            </w:r>
          </w:p>
        </w:tc>
        <w:tc>
          <w:tcPr>
            <w:tcW w:w="73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w:t>
            </w:r>
          </w:p>
        </w:tc>
        <w:tc>
          <w:tcPr>
            <w:tcW w:w="108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4.88%</w:t>
            </w:r>
          </w:p>
        </w:tc>
        <w:tc>
          <w:tcPr>
            <w:tcW w:w="71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6</w:t>
            </w:r>
          </w:p>
        </w:tc>
        <w:tc>
          <w:tcPr>
            <w:tcW w:w="11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6.82%</w:t>
            </w:r>
          </w:p>
        </w:tc>
        <w:tc>
          <w:tcPr>
            <w:tcW w:w="70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1</w:t>
            </w:r>
          </w:p>
        </w:tc>
        <w:tc>
          <w:tcPr>
            <w:tcW w:w="1134"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center"/>
              <w:rPr>
                <w:color w:val="000000"/>
                <w:kern w:val="0"/>
                <w:sz w:val="20"/>
                <w:szCs w:val="20"/>
              </w:rPr>
            </w:pPr>
            <w:r w:rsidRPr="005D6305">
              <w:rPr>
                <w:color w:val="000000"/>
                <w:kern w:val="0"/>
                <w:sz w:val="20"/>
                <w:szCs w:val="20"/>
                <w:lang w:bidi="ar"/>
              </w:rPr>
              <w:t>2.38%</w:t>
            </w:r>
          </w:p>
        </w:tc>
      </w:tr>
      <w:tr w:rsidR="00AF5E48" w:rsidRPr="005D6305" w:rsidTr="00A977AC">
        <w:trPr>
          <w:jc w:val="center"/>
        </w:trPr>
        <w:tc>
          <w:tcPr>
            <w:tcW w:w="2145"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b/>
                <w:bCs/>
                <w:color w:val="000000"/>
                <w:kern w:val="0"/>
                <w:sz w:val="20"/>
                <w:szCs w:val="20"/>
              </w:rPr>
            </w:pPr>
            <w:r w:rsidRPr="005D6305">
              <w:rPr>
                <w:b/>
                <w:color w:val="000000"/>
                <w:kern w:val="0"/>
                <w:sz w:val="20"/>
                <w:szCs w:val="20"/>
                <w:lang w:bidi="ar"/>
              </w:rPr>
              <w:t>合计</w:t>
            </w:r>
          </w:p>
        </w:tc>
        <w:tc>
          <w:tcPr>
            <w:tcW w:w="91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b/>
                <w:bCs/>
                <w:color w:val="000000"/>
                <w:kern w:val="0"/>
                <w:sz w:val="20"/>
                <w:szCs w:val="20"/>
              </w:rPr>
            </w:pPr>
            <w:r w:rsidRPr="005D6305">
              <w:rPr>
                <w:b/>
                <w:color w:val="000000"/>
                <w:kern w:val="0"/>
                <w:sz w:val="20"/>
                <w:szCs w:val="20"/>
                <w:lang w:bidi="ar"/>
              </w:rPr>
              <w:t>171</w:t>
            </w:r>
          </w:p>
        </w:tc>
        <w:tc>
          <w:tcPr>
            <w:tcW w:w="1062"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b/>
                <w:bCs/>
                <w:color w:val="000000"/>
                <w:kern w:val="0"/>
                <w:sz w:val="20"/>
                <w:szCs w:val="20"/>
              </w:rPr>
            </w:pPr>
            <w:r w:rsidRPr="005D6305">
              <w:rPr>
                <w:color w:val="000000"/>
                <w:kern w:val="0"/>
                <w:sz w:val="20"/>
                <w:szCs w:val="20"/>
                <w:lang w:bidi="ar"/>
              </w:rPr>
              <w:t>100.00%</w:t>
            </w:r>
          </w:p>
        </w:tc>
        <w:tc>
          <w:tcPr>
            <w:tcW w:w="73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b/>
                <w:bCs/>
                <w:color w:val="000000"/>
                <w:kern w:val="0"/>
                <w:sz w:val="20"/>
                <w:szCs w:val="20"/>
              </w:rPr>
            </w:pPr>
            <w:r w:rsidRPr="005D6305">
              <w:rPr>
                <w:b/>
                <w:color w:val="000000"/>
                <w:kern w:val="0"/>
                <w:sz w:val="20"/>
                <w:szCs w:val="20"/>
                <w:lang w:bidi="ar"/>
              </w:rPr>
              <w:t>41</w:t>
            </w:r>
          </w:p>
        </w:tc>
        <w:tc>
          <w:tcPr>
            <w:tcW w:w="108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b/>
                <w:bCs/>
                <w:color w:val="000000"/>
                <w:kern w:val="0"/>
                <w:sz w:val="20"/>
                <w:szCs w:val="20"/>
              </w:rPr>
            </w:pPr>
            <w:r w:rsidRPr="005D6305">
              <w:rPr>
                <w:color w:val="000000"/>
                <w:kern w:val="0"/>
                <w:sz w:val="20"/>
                <w:szCs w:val="20"/>
                <w:lang w:bidi="ar"/>
              </w:rPr>
              <w:t>100.00%</w:t>
            </w:r>
          </w:p>
        </w:tc>
        <w:tc>
          <w:tcPr>
            <w:tcW w:w="71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b/>
                <w:bCs/>
                <w:color w:val="000000"/>
                <w:kern w:val="0"/>
                <w:sz w:val="20"/>
                <w:szCs w:val="20"/>
              </w:rPr>
            </w:pPr>
            <w:r w:rsidRPr="005D6305">
              <w:rPr>
                <w:b/>
                <w:color w:val="000000"/>
                <w:kern w:val="0"/>
                <w:sz w:val="20"/>
                <w:szCs w:val="20"/>
                <w:lang w:bidi="ar"/>
              </w:rPr>
              <w:t>88</w:t>
            </w:r>
          </w:p>
        </w:tc>
        <w:tc>
          <w:tcPr>
            <w:tcW w:w="11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b/>
                <w:bCs/>
                <w:color w:val="000000"/>
                <w:kern w:val="0"/>
                <w:sz w:val="20"/>
                <w:szCs w:val="20"/>
              </w:rPr>
            </w:pPr>
            <w:r w:rsidRPr="005D6305">
              <w:rPr>
                <w:color w:val="000000"/>
                <w:kern w:val="0"/>
                <w:sz w:val="20"/>
                <w:szCs w:val="20"/>
                <w:lang w:bidi="ar"/>
              </w:rPr>
              <w:t>100.00%</w:t>
            </w:r>
          </w:p>
        </w:tc>
        <w:tc>
          <w:tcPr>
            <w:tcW w:w="70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center"/>
              <w:rPr>
                <w:b/>
                <w:bCs/>
                <w:color w:val="000000"/>
                <w:kern w:val="0"/>
                <w:sz w:val="20"/>
                <w:szCs w:val="20"/>
              </w:rPr>
            </w:pPr>
            <w:r w:rsidRPr="005D6305">
              <w:rPr>
                <w:b/>
                <w:color w:val="000000"/>
                <w:kern w:val="0"/>
                <w:sz w:val="20"/>
                <w:szCs w:val="20"/>
                <w:lang w:bidi="ar"/>
              </w:rPr>
              <w:t>42</w:t>
            </w:r>
          </w:p>
        </w:tc>
        <w:tc>
          <w:tcPr>
            <w:tcW w:w="1134"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center"/>
              <w:rPr>
                <w:b/>
                <w:bCs/>
                <w:color w:val="000000"/>
                <w:kern w:val="0"/>
                <w:sz w:val="20"/>
                <w:szCs w:val="20"/>
              </w:rPr>
            </w:pPr>
            <w:r w:rsidRPr="005D6305">
              <w:rPr>
                <w:color w:val="000000"/>
                <w:kern w:val="0"/>
                <w:sz w:val="20"/>
                <w:szCs w:val="20"/>
                <w:lang w:bidi="ar"/>
              </w:rPr>
              <w:t>100.00%</w:t>
            </w:r>
          </w:p>
        </w:tc>
      </w:tr>
    </w:tbl>
    <w:p w:rsidR="00AF5E48" w:rsidRPr="005D6305" w:rsidRDefault="00AF5E48">
      <w:pPr>
        <w:jc w:val="center"/>
        <w:rPr>
          <w:b/>
          <w:szCs w:val="21"/>
        </w:rPr>
      </w:pPr>
    </w:p>
    <w:p w:rsidR="00AF5E48" w:rsidRPr="00A977AC" w:rsidRDefault="00470C95" w:rsidP="00A977AC">
      <w:pPr>
        <w:pStyle w:val="4"/>
        <w:numPr>
          <w:ilvl w:val="0"/>
          <w:numId w:val="3"/>
        </w:numPr>
        <w:spacing w:before="0" w:after="0" w:line="360" w:lineRule="auto"/>
        <w:rPr>
          <w:rStyle w:val="ab"/>
          <w:rFonts w:ascii="Times New Roman" w:hAnsi="Times New Roman" w:cs="Times New Roman"/>
          <w:b/>
          <w:bCs/>
          <w:sz w:val="24"/>
          <w:szCs w:val="24"/>
        </w:rPr>
      </w:pPr>
      <w:r w:rsidRPr="00A977AC">
        <w:rPr>
          <w:rStyle w:val="ab"/>
          <w:rFonts w:ascii="Times New Roman" w:hAnsi="Times New Roman" w:cs="Times New Roman" w:hint="eastAsia"/>
          <w:b/>
          <w:bCs/>
          <w:sz w:val="24"/>
          <w:szCs w:val="24"/>
        </w:rPr>
        <w:t>集中就业单位名录</w:t>
      </w:r>
      <w:bookmarkEnd w:id="23"/>
    </w:p>
    <w:tbl>
      <w:tblPr>
        <w:tblpPr w:leftFromText="180" w:rightFromText="180" w:vertAnchor="text" w:horzAnchor="margin" w:tblpY="653"/>
        <w:tblW w:w="8296" w:type="dxa"/>
        <w:tblBorders>
          <w:top w:val="single" w:sz="4" w:space="0" w:color="000000"/>
          <w:bottom w:val="single" w:sz="4" w:space="0" w:color="000000"/>
        </w:tblBorders>
        <w:tblLayout w:type="fixed"/>
        <w:tblLook w:val="04A0" w:firstRow="1" w:lastRow="0" w:firstColumn="1" w:lastColumn="0" w:noHBand="0" w:noVBand="1"/>
      </w:tblPr>
      <w:tblGrid>
        <w:gridCol w:w="5802"/>
        <w:gridCol w:w="2494"/>
      </w:tblGrid>
      <w:tr w:rsidR="00577B79" w:rsidRPr="005D6305" w:rsidTr="00577B79">
        <w:tc>
          <w:tcPr>
            <w:tcW w:w="5802" w:type="dxa"/>
            <w:tcBorders>
              <w:top w:val="single" w:sz="8" w:space="0" w:color="4F81BD"/>
              <w:left w:val="single" w:sz="8" w:space="0" w:color="4F81BD"/>
              <w:bottom w:val="single" w:sz="8" w:space="0" w:color="4F81BD"/>
              <w:right w:val="dotted" w:sz="0" w:space="0" w:color="auto"/>
            </w:tcBorders>
            <w:shd w:val="clear" w:color="auto" w:fill="4F81BD"/>
          </w:tcPr>
          <w:p w:rsidR="00577B79" w:rsidRPr="005D6305" w:rsidRDefault="00577B79" w:rsidP="00577B79">
            <w:pPr>
              <w:jc w:val="center"/>
              <w:rPr>
                <w:b/>
                <w:bCs/>
                <w:color w:val="000000" w:themeColor="text1"/>
                <w:sz w:val="20"/>
                <w:szCs w:val="22"/>
              </w:rPr>
            </w:pPr>
            <w:r w:rsidRPr="005D6305">
              <w:rPr>
                <w:b/>
                <w:bCs/>
                <w:color w:val="000000" w:themeColor="text1"/>
                <w:sz w:val="20"/>
                <w:szCs w:val="22"/>
              </w:rPr>
              <w:t>单位名称</w:t>
            </w:r>
          </w:p>
        </w:tc>
        <w:tc>
          <w:tcPr>
            <w:tcW w:w="2494" w:type="dxa"/>
            <w:tcBorders>
              <w:top w:val="single" w:sz="8" w:space="0" w:color="4F81BD"/>
              <w:left w:val="dotted" w:sz="0" w:space="0" w:color="auto"/>
              <w:bottom w:val="single" w:sz="8" w:space="0" w:color="4F81BD"/>
              <w:right w:val="single" w:sz="8" w:space="0" w:color="4F81BD"/>
            </w:tcBorders>
            <w:shd w:val="clear" w:color="auto" w:fill="4F81BD"/>
          </w:tcPr>
          <w:p w:rsidR="00577B79" w:rsidRPr="005D6305" w:rsidRDefault="00577B79" w:rsidP="00577B79">
            <w:pPr>
              <w:jc w:val="center"/>
              <w:rPr>
                <w:b/>
                <w:bCs/>
                <w:color w:val="000000" w:themeColor="text1"/>
                <w:sz w:val="20"/>
                <w:szCs w:val="22"/>
              </w:rPr>
            </w:pPr>
            <w:r w:rsidRPr="005D6305">
              <w:rPr>
                <w:b/>
                <w:bCs/>
                <w:color w:val="000000" w:themeColor="text1"/>
                <w:sz w:val="20"/>
                <w:szCs w:val="22"/>
              </w:rPr>
              <w:t>就业人数</w:t>
            </w:r>
          </w:p>
        </w:tc>
      </w:tr>
      <w:tr w:rsidR="00577B79" w:rsidRPr="005D6305" w:rsidTr="00577B79">
        <w:tc>
          <w:tcPr>
            <w:tcW w:w="5802" w:type="dxa"/>
            <w:tcBorders>
              <w:top w:val="single" w:sz="8" w:space="0" w:color="4F81BD"/>
              <w:left w:val="single" w:sz="8" w:space="0" w:color="4F81BD"/>
              <w:bottom w:val="single" w:sz="8" w:space="0" w:color="4F81BD"/>
              <w:right w:val="dotted" w:sz="0" w:space="0" w:color="auto"/>
            </w:tcBorders>
            <w:shd w:val="clear" w:color="auto" w:fill="E9EDF4"/>
            <w:vAlign w:val="bottom"/>
          </w:tcPr>
          <w:p w:rsidR="00577B79" w:rsidRPr="005D6305" w:rsidRDefault="00577B79" w:rsidP="00577B79">
            <w:pPr>
              <w:jc w:val="center"/>
              <w:rPr>
                <w:color w:val="000000"/>
                <w:sz w:val="20"/>
                <w:szCs w:val="22"/>
              </w:rPr>
            </w:pPr>
            <w:r w:rsidRPr="005D6305">
              <w:rPr>
                <w:color w:val="000000"/>
                <w:sz w:val="20"/>
                <w:szCs w:val="22"/>
              </w:rPr>
              <w:t>华为技术有限公司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E9EDF4"/>
            <w:vAlign w:val="bottom"/>
          </w:tcPr>
          <w:p w:rsidR="00577B79" w:rsidRPr="005D6305" w:rsidRDefault="00577B79" w:rsidP="00577B79">
            <w:pPr>
              <w:jc w:val="center"/>
              <w:rPr>
                <w:color w:val="000000"/>
                <w:sz w:val="20"/>
                <w:szCs w:val="22"/>
              </w:rPr>
            </w:pPr>
            <w:r w:rsidRPr="005D6305">
              <w:rPr>
                <w:color w:val="000000"/>
                <w:sz w:val="20"/>
                <w:szCs w:val="22"/>
              </w:rPr>
              <w:t>6</w:t>
            </w:r>
          </w:p>
        </w:tc>
      </w:tr>
      <w:tr w:rsidR="00577B79" w:rsidRPr="005D6305" w:rsidTr="00577B79">
        <w:tc>
          <w:tcPr>
            <w:tcW w:w="5802" w:type="dxa"/>
            <w:tcBorders>
              <w:top w:val="single" w:sz="8" w:space="0" w:color="4F81BD"/>
              <w:left w:val="single" w:sz="8" w:space="0" w:color="4F81BD"/>
              <w:bottom w:val="single" w:sz="8" w:space="0" w:color="4F81BD"/>
              <w:right w:val="dotted" w:sz="0" w:space="0" w:color="auto"/>
            </w:tcBorders>
            <w:shd w:val="clear" w:color="auto" w:fill="FFFFFF"/>
            <w:vAlign w:val="bottom"/>
          </w:tcPr>
          <w:p w:rsidR="00577B79" w:rsidRPr="005D6305" w:rsidRDefault="00577B79" w:rsidP="00577B79">
            <w:pPr>
              <w:jc w:val="center"/>
              <w:rPr>
                <w:color w:val="000000"/>
                <w:sz w:val="20"/>
                <w:szCs w:val="22"/>
              </w:rPr>
            </w:pPr>
            <w:r w:rsidRPr="005D6305">
              <w:rPr>
                <w:color w:val="000000"/>
                <w:sz w:val="20"/>
                <w:szCs w:val="22"/>
              </w:rPr>
              <w:t>新华三技术有限公司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FFFFFF"/>
            <w:vAlign w:val="center"/>
          </w:tcPr>
          <w:p w:rsidR="00577B79" w:rsidRPr="005D6305" w:rsidRDefault="00577B79" w:rsidP="00577B79">
            <w:pPr>
              <w:jc w:val="center"/>
              <w:rPr>
                <w:color w:val="000000"/>
                <w:sz w:val="20"/>
                <w:szCs w:val="22"/>
              </w:rPr>
            </w:pPr>
            <w:r w:rsidRPr="005D6305">
              <w:rPr>
                <w:color w:val="000000"/>
                <w:sz w:val="20"/>
                <w:szCs w:val="22"/>
              </w:rPr>
              <w:t>5</w:t>
            </w:r>
          </w:p>
        </w:tc>
      </w:tr>
      <w:tr w:rsidR="00577B79" w:rsidRPr="005D6305" w:rsidTr="00577B79">
        <w:tc>
          <w:tcPr>
            <w:tcW w:w="5802" w:type="dxa"/>
            <w:tcBorders>
              <w:top w:val="single" w:sz="8" w:space="0" w:color="4F81BD"/>
              <w:left w:val="single" w:sz="8" w:space="0" w:color="4F81BD"/>
              <w:bottom w:val="single" w:sz="8" w:space="0" w:color="4F81BD"/>
              <w:right w:val="dotted" w:sz="0" w:space="0" w:color="auto"/>
            </w:tcBorders>
            <w:shd w:val="clear" w:color="auto" w:fill="E9EDF4"/>
            <w:vAlign w:val="bottom"/>
          </w:tcPr>
          <w:p w:rsidR="00577B79" w:rsidRPr="005D6305" w:rsidRDefault="00577B79" w:rsidP="00577B79">
            <w:pPr>
              <w:jc w:val="center"/>
              <w:rPr>
                <w:color w:val="000000"/>
                <w:sz w:val="20"/>
                <w:szCs w:val="22"/>
              </w:rPr>
            </w:pPr>
            <w:r w:rsidRPr="005D6305">
              <w:rPr>
                <w:color w:val="000000"/>
                <w:sz w:val="20"/>
                <w:szCs w:val="22"/>
              </w:rPr>
              <w:t>上海华力集成电路制造有限公司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E9EDF4"/>
            <w:vAlign w:val="center"/>
          </w:tcPr>
          <w:p w:rsidR="00577B79" w:rsidRPr="005D6305" w:rsidRDefault="00577B79" w:rsidP="00577B79">
            <w:pPr>
              <w:jc w:val="center"/>
              <w:rPr>
                <w:color w:val="000000"/>
                <w:sz w:val="20"/>
                <w:szCs w:val="22"/>
              </w:rPr>
            </w:pPr>
            <w:r w:rsidRPr="005D6305">
              <w:rPr>
                <w:color w:val="000000"/>
                <w:sz w:val="20"/>
                <w:szCs w:val="22"/>
              </w:rPr>
              <w:t>3</w:t>
            </w:r>
          </w:p>
        </w:tc>
      </w:tr>
      <w:tr w:rsidR="00577B79" w:rsidRPr="005D6305" w:rsidTr="00577B79">
        <w:tc>
          <w:tcPr>
            <w:tcW w:w="5802" w:type="dxa"/>
            <w:tcBorders>
              <w:top w:val="single" w:sz="8" w:space="0" w:color="4F81BD"/>
              <w:left w:val="single" w:sz="8" w:space="0" w:color="4F81BD"/>
              <w:bottom w:val="single" w:sz="8" w:space="0" w:color="4F81BD"/>
              <w:right w:val="dotted" w:sz="0" w:space="0" w:color="auto"/>
            </w:tcBorders>
            <w:shd w:val="clear" w:color="auto" w:fill="FFFFFF"/>
            <w:vAlign w:val="bottom"/>
          </w:tcPr>
          <w:p w:rsidR="00577B79" w:rsidRPr="005D6305" w:rsidRDefault="00577B79" w:rsidP="00577B79">
            <w:pPr>
              <w:jc w:val="center"/>
              <w:rPr>
                <w:color w:val="000000"/>
                <w:sz w:val="20"/>
                <w:szCs w:val="22"/>
              </w:rPr>
            </w:pPr>
            <w:r w:rsidRPr="005D6305">
              <w:rPr>
                <w:color w:val="000000"/>
                <w:sz w:val="20"/>
                <w:szCs w:val="22"/>
              </w:rPr>
              <w:t>吉利汽车研究院（宁波）有限公司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FFFFFF"/>
            <w:vAlign w:val="center"/>
          </w:tcPr>
          <w:p w:rsidR="00577B79" w:rsidRPr="005D6305" w:rsidRDefault="00577B79" w:rsidP="00577B79">
            <w:pPr>
              <w:jc w:val="center"/>
              <w:rPr>
                <w:color w:val="000000"/>
                <w:sz w:val="20"/>
                <w:szCs w:val="22"/>
              </w:rPr>
            </w:pPr>
            <w:r w:rsidRPr="005D6305">
              <w:rPr>
                <w:color w:val="000000"/>
                <w:sz w:val="20"/>
                <w:szCs w:val="22"/>
              </w:rPr>
              <w:t>3</w:t>
            </w:r>
          </w:p>
        </w:tc>
      </w:tr>
      <w:tr w:rsidR="00577B79" w:rsidRPr="005D6305" w:rsidTr="00577B79">
        <w:tc>
          <w:tcPr>
            <w:tcW w:w="5802" w:type="dxa"/>
            <w:tcBorders>
              <w:top w:val="single" w:sz="8" w:space="0" w:color="4F81BD"/>
              <w:left w:val="single" w:sz="8" w:space="0" w:color="4F81BD"/>
              <w:bottom w:val="single" w:sz="8" w:space="0" w:color="4F81BD"/>
              <w:right w:val="dotted" w:sz="0" w:space="0" w:color="auto"/>
            </w:tcBorders>
            <w:shd w:val="clear" w:color="auto" w:fill="E9EDF4"/>
            <w:vAlign w:val="bottom"/>
          </w:tcPr>
          <w:p w:rsidR="00577B79" w:rsidRPr="005D6305" w:rsidRDefault="00577B79" w:rsidP="00577B79">
            <w:pPr>
              <w:jc w:val="center"/>
              <w:rPr>
                <w:color w:val="000000"/>
                <w:sz w:val="20"/>
                <w:szCs w:val="22"/>
              </w:rPr>
            </w:pPr>
            <w:r w:rsidRPr="005D6305">
              <w:rPr>
                <w:color w:val="000000"/>
                <w:sz w:val="20"/>
                <w:szCs w:val="22"/>
              </w:rPr>
              <w:t>宁德时代新能源科技股份有限公司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E9EDF4"/>
            <w:vAlign w:val="center"/>
          </w:tcPr>
          <w:p w:rsidR="00577B79" w:rsidRPr="005D6305" w:rsidRDefault="00577B79" w:rsidP="00577B79">
            <w:pPr>
              <w:jc w:val="center"/>
              <w:rPr>
                <w:color w:val="000000"/>
                <w:sz w:val="20"/>
                <w:szCs w:val="22"/>
              </w:rPr>
            </w:pPr>
            <w:r w:rsidRPr="005D6305">
              <w:rPr>
                <w:color w:val="000000"/>
                <w:sz w:val="20"/>
                <w:szCs w:val="22"/>
              </w:rPr>
              <w:t>3</w:t>
            </w:r>
          </w:p>
        </w:tc>
      </w:tr>
      <w:tr w:rsidR="00577B79" w:rsidRPr="005D6305" w:rsidTr="00577B79">
        <w:tc>
          <w:tcPr>
            <w:tcW w:w="5802" w:type="dxa"/>
            <w:tcBorders>
              <w:top w:val="single" w:sz="8" w:space="0" w:color="4F81BD"/>
              <w:left w:val="single" w:sz="8" w:space="0" w:color="4F81BD"/>
              <w:bottom w:val="single" w:sz="8" w:space="0" w:color="4F81BD"/>
              <w:right w:val="dotted" w:sz="0" w:space="0" w:color="auto"/>
            </w:tcBorders>
            <w:shd w:val="clear" w:color="auto" w:fill="FFFFFF"/>
            <w:vAlign w:val="bottom"/>
          </w:tcPr>
          <w:p w:rsidR="00577B79" w:rsidRPr="005D6305" w:rsidRDefault="00577B79" w:rsidP="00577B79">
            <w:pPr>
              <w:jc w:val="center"/>
              <w:rPr>
                <w:color w:val="000000"/>
                <w:sz w:val="20"/>
                <w:szCs w:val="22"/>
              </w:rPr>
            </w:pPr>
            <w:proofErr w:type="gramStart"/>
            <w:r w:rsidRPr="005D6305">
              <w:rPr>
                <w:color w:val="000000"/>
                <w:sz w:val="20"/>
                <w:szCs w:val="22"/>
              </w:rPr>
              <w:t>网易无尾</w:t>
            </w:r>
            <w:proofErr w:type="gramEnd"/>
            <w:r w:rsidRPr="005D6305">
              <w:rPr>
                <w:color w:val="000000"/>
                <w:sz w:val="20"/>
                <w:szCs w:val="22"/>
              </w:rPr>
              <w:t>熊（杭州）科技有限公司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FFFFFF"/>
            <w:vAlign w:val="bottom"/>
          </w:tcPr>
          <w:p w:rsidR="00577B79" w:rsidRPr="005D6305" w:rsidRDefault="00577B79" w:rsidP="00577B79">
            <w:pPr>
              <w:jc w:val="center"/>
              <w:rPr>
                <w:color w:val="000000"/>
                <w:sz w:val="20"/>
                <w:szCs w:val="22"/>
              </w:rPr>
            </w:pPr>
            <w:r w:rsidRPr="005D6305">
              <w:rPr>
                <w:color w:val="000000"/>
                <w:sz w:val="20"/>
                <w:szCs w:val="22"/>
              </w:rPr>
              <w:t>3</w:t>
            </w:r>
          </w:p>
        </w:tc>
      </w:tr>
      <w:tr w:rsidR="00577B79" w:rsidRPr="005D6305" w:rsidTr="00577B79">
        <w:tc>
          <w:tcPr>
            <w:tcW w:w="5802" w:type="dxa"/>
            <w:tcBorders>
              <w:top w:val="single" w:sz="8" w:space="0" w:color="4F81BD"/>
              <w:left w:val="single" w:sz="8" w:space="0" w:color="4F81BD"/>
              <w:bottom w:val="single" w:sz="8" w:space="0" w:color="4F81BD"/>
              <w:right w:val="dotted" w:sz="0" w:space="0" w:color="auto"/>
            </w:tcBorders>
            <w:shd w:val="clear" w:color="auto" w:fill="E9EDF4"/>
            <w:vAlign w:val="bottom"/>
          </w:tcPr>
          <w:p w:rsidR="00577B79" w:rsidRPr="005D6305" w:rsidRDefault="00577B79" w:rsidP="00577B79">
            <w:pPr>
              <w:jc w:val="center"/>
              <w:rPr>
                <w:color w:val="000000"/>
                <w:sz w:val="20"/>
                <w:szCs w:val="22"/>
              </w:rPr>
            </w:pPr>
            <w:r w:rsidRPr="005D6305">
              <w:rPr>
                <w:color w:val="000000"/>
                <w:sz w:val="20"/>
                <w:szCs w:val="22"/>
              </w:rPr>
              <w:t>网易（杭州）网络有限公司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E9EDF4"/>
            <w:vAlign w:val="bottom"/>
          </w:tcPr>
          <w:p w:rsidR="00577B79" w:rsidRPr="005D6305" w:rsidRDefault="00577B79" w:rsidP="00577B79">
            <w:pPr>
              <w:jc w:val="center"/>
              <w:rPr>
                <w:color w:val="000000"/>
                <w:sz w:val="20"/>
                <w:szCs w:val="22"/>
              </w:rPr>
            </w:pPr>
            <w:r w:rsidRPr="005D6305">
              <w:rPr>
                <w:color w:val="000000"/>
                <w:sz w:val="20"/>
                <w:szCs w:val="22"/>
              </w:rPr>
              <w:t>2</w:t>
            </w:r>
          </w:p>
        </w:tc>
      </w:tr>
      <w:tr w:rsidR="00577B79" w:rsidRPr="005D6305" w:rsidTr="00577B79">
        <w:tc>
          <w:tcPr>
            <w:tcW w:w="5802" w:type="dxa"/>
            <w:tcBorders>
              <w:top w:val="single" w:sz="8" w:space="0" w:color="4F81BD"/>
              <w:left w:val="single" w:sz="8" w:space="0" w:color="4F81BD"/>
              <w:bottom w:val="single" w:sz="8" w:space="0" w:color="4F81BD"/>
              <w:right w:val="dotted" w:sz="0" w:space="0" w:color="auto"/>
            </w:tcBorders>
            <w:shd w:val="clear" w:color="auto" w:fill="FFFFFF"/>
            <w:vAlign w:val="bottom"/>
          </w:tcPr>
          <w:p w:rsidR="00577B79" w:rsidRPr="005D6305" w:rsidRDefault="00577B79" w:rsidP="00577B79">
            <w:pPr>
              <w:jc w:val="center"/>
              <w:rPr>
                <w:color w:val="000000"/>
                <w:sz w:val="20"/>
                <w:szCs w:val="22"/>
              </w:rPr>
            </w:pPr>
            <w:proofErr w:type="gramStart"/>
            <w:r w:rsidRPr="005D6305">
              <w:rPr>
                <w:color w:val="000000"/>
                <w:sz w:val="20"/>
                <w:szCs w:val="22"/>
              </w:rPr>
              <w:t>晟</w:t>
            </w:r>
            <w:proofErr w:type="gramEnd"/>
            <w:r w:rsidRPr="005D6305">
              <w:rPr>
                <w:color w:val="000000"/>
                <w:sz w:val="20"/>
                <w:szCs w:val="22"/>
              </w:rPr>
              <w:t>碟信息科技（上海）有限公司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FFFFFF"/>
            <w:vAlign w:val="bottom"/>
          </w:tcPr>
          <w:p w:rsidR="00577B79" w:rsidRPr="005D6305" w:rsidRDefault="00577B79" w:rsidP="00577B79">
            <w:pPr>
              <w:jc w:val="center"/>
              <w:rPr>
                <w:color w:val="000000"/>
                <w:sz w:val="20"/>
                <w:szCs w:val="22"/>
              </w:rPr>
            </w:pPr>
            <w:r w:rsidRPr="005D6305">
              <w:rPr>
                <w:color w:val="000000"/>
                <w:sz w:val="20"/>
                <w:szCs w:val="22"/>
              </w:rPr>
              <w:t>2</w:t>
            </w:r>
          </w:p>
        </w:tc>
      </w:tr>
      <w:tr w:rsidR="00577B79" w:rsidRPr="005D6305" w:rsidTr="00577B79">
        <w:tc>
          <w:tcPr>
            <w:tcW w:w="5802" w:type="dxa"/>
            <w:tcBorders>
              <w:top w:val="single" w:sz="8" w:space="0" w:color="4F81BD"/>
              <w:left w:val="single" w:sz="8" w:space="0" w:color="4F81BD"/>
              <w:bottom w:val="single" w:sz="8" w:space="0" w:color="4F81BD"/>
              <w:right w:val="dotted" w:sz="0" w:space="0" w:color="auto"/>
            </w:tcBorders>
            <w:shd w:val="clear" w:color="auto" w:fill="E9EDF4"/>
            <w:vAlign w:val="bottom"/>
          </w:tcPr>
          <w:p w:rsidR="00577B79" w:rsidRPr="005D6305" w:rsidRDefault="00577B79" w:rsidP="00577B79">
            <w:pPr>
              <w:jc w:val="center"/>
              <w:rPr>
                <w:color w:val="000000"/>
                <w:sz w:val="20"/>
                <w:szCs w:val="22"/>
              </w:rPr>
            </w:pPr>
            <w:r w:rsidRPr="005D6305">
              <w:rPr>
                <w:color w:val="000000"/>
                <w:sz w:val="20"/>
                <w:szCs w:val="22"/>
              </w:rPr>
              <w:t>博朗（上海）有限公司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E9EDF4"/>
            <w:vAlign w:val="bottom"/>
          </w:tcPr>
          <w:p w:rsidR="00577B79" w:rsidRPr="005D6305" w:rsidRDefault="00577B79" w:rsidP="00577B79">
            <w:pPr>
              <w:jc w:val="center"/>
              <w:rPr>
                <w:color w:val="000000"/>
                <w:sz w:val="20"/>
                <w:szCs w:val="22"/>
              </w:rPr>
            </w:pPr>
            <w:r w:rsidRPr="005D6305">
              <w:rPr>
                <w:color w:val="000000"/>
                <w:sz w:val="20"/>
                <w:szCs w:val="22"/>
              </w:rPr>
              <w:t>2</w:t>
            </w:r>
          </w:p>
        </w:tc>
      </w:tr>
      <w:tr w:rsidR="00577B79" w:rsidRPr="005D6305" w:rsidTr="00577B79">
        <w:tc>
          <w:tcPr>
            <w:tcW w:w="5802" w:type="dxa"/>
            <w:tcBorders>
              <w:top w:val="single" w:sz="8" w:space="0" w:color="4F81BD"/>
              <w:left w:val="single" w:sz="8" w:space="0" w:color="4F81BD"/>
              <w:bottom w:val="single" w:sz="8" w:space="0" w:color="4F81BD"/>
              <w:right w:val="dotted" w:sz="0" w:space="0" w:color="auto"/>
            </w:tcBorders>
            <w:shd w:val="clear" w:color="auto" w:fill="FFFFFF"/>
            <w:vAlign w:val="bottom"/>
          </w:tcPr>
          <w:p w:rsidR="00577B79" w:rsidRPr="005D6305" w:rsidRDefault="00577B79" w:rsidP="00577B79">
            <w:pPr>
              <w:jc w:val="center"/>
              <w:rPr>
                <w:color w:val="000000"/>
                <w:sz w:val="20"/>
                <w:szCs w:val="22"/>
              </w:rPr>
            </w:pPr>
            <w:r w:rsidRPr="005D6305">
              <w:rPr>
                <w:color w:val="000000"/>
                <w:sz w:val="20"/>
                <w:szCs w:val="22"/>
              </w:rPr>
              <w:t>苹果采购运营管理（上海）有限公司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FFFFFF"/>
            <w:vAlign w:val="bottom"/>
          </w:tcPr>
          <w:p w:rsidR="00577B79" w:rsidRPr="005D6305" w:rsidRDefault="00577B79" w:rsidP="00577B79">
            <w:pPr>
              <w:jc w:val="center"/>
              <w:rPr>
                <w:color w:val="000000"/>
                <w:sz w:val="20"/>
                <w:szCs w:val="22"/>
              </w:rPr>
            </w:pPr>
            <w:r w:rsidRPr="005D6305">
              <w:rPr>
                <w:color w:val="000000"/>
                <w:sz w:val="20"/>
                <w:szCs w:val="22"/>
              </w:rPr>
              <w:t>2</w:t>
            </w:r>
          </w:p>
        </w:tc>
      </w:tr>
      <w:tr w:rsidR="00577B79" w:rsidRPr="005D6305" w:rsidTr="00577B79">
        <w:tc>
          <w:tcPr>
            <w:tcW w:w="5802" w:type="dxa"/>
            <w:tcBorders>
              <w:top w:val="single" w:sz="8" w:space="0" w:color="4F81BD"/>
              <w:left w:val="single" w:sz="8" w:space="0" w:color="4F81BD"/>
              <w:bottom w:val="single" w:sz="8" w:space="0" w:color="4F81BD"/>
              <w:right w:val="dotted" w:sz="0" w:space="0" w:color="auto"/>
            </w:tcBorders>
            <w:shd w:val="clear" w:color="auto" w:fill="E9EDF4"/>
            <w:vAlign w:val="bottom"/>
          </w:tcPr>
          <w:p w:rsidR="00577B79" w:rsidRPr="005D6305" w:rsidRDefault="00577B79" w:rsidP="00577B79">
            <w:pPr>
              <w:jc w:val="center"/>
              <w:rPr>
                <w:color w:val="000000"/>
                <w:sz w:val="20"/>
                <w:szCs w:val="22"/>
              </w:rPr>
            </w:pPr>
            <w:r w:rsidRPr="005D6305">
              <w:rPr>
                <w:color w:val="000000"/>
                <w:sz w:val="20"/>
                <w:szCs w:val="22"/>
              </w:rPr>
              <w:t>上海博将投资管理有限公司杭州分公司</w:t>
            </w:r>
          </w:p>
        </w:tc>
        <w:tc>
          <w:tcPr>
            <w:tcW w:w="2494" w:type="dxa"/>
            <w:tcBorders>
              <w:top w:val="single" w:sz="8" w:space="0" w:color="4F81BD"/>
              <w:left w:val="dotted" w:sz="0" w:space="0" w:color="auto"/>
              <w:bottom w:val="single" w:sz="8" w:space="0" w:color="4F81BD"/>
              <w:right w:val="single" w:sz="8" w:space="0" w:color="4F81BD"/>
            </w:tcBorders>
            <w:shd w:val="clear" w:color="auto" w:fill="E9EDF4"/>
            <w:vAlign w:val="bottom"/>
          </w:tcPr>
          <w:p w:rsidR="00577B79" w:rsidRPr="005D6305" w:rsidRDefault="00577B79" w:rsidP="00577B79">
            <w:pPr>
              <w:jc w:val="center"/>
              <w:rPr>
                <w:color w:val="000000"/>
                <w:sz w:val="20"/>
                <w:szCs w:val="22"/>
              </w:rPr>
            </w:pPr>
            <w:r w:rsidRPr="005D6305">
              <w:rPr>
                <w:color w:val="000000"/>
                <w:sz w:val="20"/>
                <w:szCs w:val="22"/>
              </w:rPr>
              <w:t>2</w:t>
            </w:r>
          </w:p>
        </w:tc>
      </w:tr>
      <w:tr w:rsidR="00577B79" w:rsidRPr="005D6305" w:rsidTr="00577B79">
        <w:tc>
          <w:tcPr>
            <w:tcW w:w="5802" w:type="dxa"/>
            <w:tcBorders>
              <w:top w:val="single" w:sz="8" w:space="0" w:color="4F81BD"/>
              <w:left w:val="single" w:sz="8" w:space="0" w:color="4F81BD"/>
              <w:bottom w:val="single" w:sz="8" w:space="0" w:color="4F81BD"/>
              <w:right w:val="dotted" w:sz="0" w:space="0" w:color="auto"/>
            </w:tcBorders>
            <w:shd w:val="clear" w:color="auto" w:fill="FFFFFF"/>
            <w:vAlign w:val="bottom"/>
          </w:tcPr>
          <w:p w:rsidR="00577B79" w:rsidRPr="005D6305" w:rsidRDefault="00577B79" w:rsidP="00577B79">
            <w:pPr>
              <w:jc w:val="center"/>
              <w:rPr>
                <w:color w:val="000000"/>
                <w:sz w:val="20"/>
                <w:szCs w:val="22"/>
              </w:rPr>
            </w:pPr>
            <w:r w:rsidRPr="005D6305">
              <w:rPr>
                <w:color w:val="000000"/>
                <w:sz w:val="20"/>
                <w:szCs w:val="22"/>
              </w:rPr>
              <w:t>武汉华</w:t>
            </w:r>
            <w:proofErr w:type="gramStart"/>
            <w:r w:rsidRPr="005D6305">
              <w:rPr>
                <w:color w:val="000000"/>
                <w:sz w:val="20"/>
                <w:szCs w:val="22"/>
              </w:rPr>
              <w:t>星光电</w:t>
            </w:r>
            <w:proofErr w:type="gramEnd"/>
            <w:r w:rsidRPr="005D6305">
              <w:rPr>
                <w:color w:val="000000"/>
                <w:sz w:val="20"/>
                <w:szCs w:val="22"/>
              </w:rPr>
              <w:t>技术有限公司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FFFFFF"/>
            <w:vAlign w:val="bottom"/>
          </w:tcPr>
          <w:p w:rsidR="00577B79" w:rsidRPr="005D6305" w:rsidRDefault="00577B79" w:rsidP="00577B79">
            <w:pPr>
              <w:jc w:val="center"/>
              <w:rPr>
                <w:color w:val="000000"/>
                <w:sz w:val="20"/>
                <w:szCs w:val="22"/>
              </w:rPr>
            </w:pPr>
            <w:r w:rsidRPr="005D6305">
              <w:rPr>
                <w:color w:val="000000"/>
                <w:sz w:val="20"/>
                <w:szCs w:val="22"/>
              </w:rPr>
              <w:t>2</w:t>
            </w:r>
          </w:p>
        </w:tc>
      </w:tr>
    </w:tbl>
    <w:p w:rsidR="00AF5E48" w:rsidRDefault="00470C95" w:rsidP="00A977AC">
      <w:pPr>
        <w:spacing w:beforeLines="50" w:before="156" w:line="360" w:lineRule="auto"/>
        <w:jc w:val="center"/>
        <w:rPr>
          <w:b/>
          <w:szCs w:val="21"/>
        </w:rPr>
      </w:pPr>
      <w:r w:rsidRPr="005D6305">
        <w:rPr>
          <w:b/>
          <w:szCs w:val="21"/>
        </w:rPr>
        <w:t>表</w:t>
      </w:r>
      <w:r w:rsidRPr="005D6305">
        <w:rPr>
          <w:b/>
          <w:szCs w:val="21"/>
        </w:rPr>
        <w:t>13   2018</w:t>
      </w:r>
      <w:r w:rsidRPr="005D6305">
        <w:rPr>
          <w:b/>
          <w:szCs w:val="21"/>
        </w:rPr>
        <w:t>届硕士毕业生集中就业企事业单位名录</w:t>
      </w:r>
    </w:p>
    <w:p w:rsidR="002D6ACC" w:rsidRDefault="002D6ACC" w:rsidP="00A977AC">
      <w:pPr>
        <w:jc w:val="center"/>
        <w:rPr>
          <w:b/>
          <w:szCs w:val="21"/>
        </w:rPr>
      </w:pPr>
    </w:p>
    <w:p w:rsidR="002D6ACC" w:rsidRPr="005D6305" w:rsidRDefault="002D6ACC" w:rsidP="00A977AC">
      <w:pPr>
        <w:spacing w:beforeLines="50" w:before="156" w:line="360" w:lineRule="auto"/>
        <w:jc w:val="center"/>
        <w:rPr>
          <w:b/>
          <w:szCs w:val="21"/>
        </w:rPr>
      </w:pPr>
      <w:r w:rsidRPr="005D6305">
        <w:rPr>
          <w:b/>
          <w:szCs w:val="21"/>
        </w:rPr>
        <w:t>表</w:t>
      </w:r>
      <w:r w:rsidRPr="005D6305">
        <w:rPr>
          <w:b/>
          <w:szCs w:val="21"/>
        </w:rPr>
        <w:t>14   2018</w:t>
      </w:r>
      <w:r w:rsidRPr="005D6305">
        <w:rPr>
          <w:b/>
          <w:szCs w:val="21"/>
        </w:rPr>
        <w:t>届博士毕业生集中就业企事业单位名录</w:t>
      </w:r>
    </w:p>
    <w:tbl>
      <w:tblPr>
        <w:tblpPr w:leftFromText="180" w:rightFromText="180" w:vertAnchor="text" w:horzAnchor="margin" w:tblpXSpec="center" w:tblpY="50"/>
        <w:tblOverlap w:val="never"/>
        <w:tblW w:w="8296" w:type="dxa"/>
        <w:tblBorders>
          <w:top w:val="single" w:sz="4" w:space="0" w:color="000000"/>
          <w:bottom w:val="single" w:sz="4" w:space="0" w:color="000000"/>
        </w:tblBorders>
        <w:tblLayout w:type="fixed"/>
        <w:tblLook w:val="04A0" w:firstRow="1" w:lastRow="0" w:firstColumn="1" w:lastColumn="0" w:noHBand="0" w:noVBand="1"/>
      </w:tblPr>
      <w:tblGrid>
        <w:gridCol w:w="5802"/>
        <w:gridCol w:w="2494"/>
      </w:tblGrid>
      <w:tr w:rsidR="002D6ACC" w:rsidRPr="005D6305" w:rsidTr="00A977AC">
        <w:tc>
          <w:tcPr>
            <w:tcW w:w="5802" w:type="dxa"/>
            <w:tcBorders>
              <w:top w:val="single" w:sz="8" w:space="0" w:color="4F81BD"/>
              <w:left w:val="single" w:sz="8" w:space="0" w:color="4F81BD"/>
              <w:bottom w:val="single" w:sz="8" w:space="0" w:color="4F81BD"/>
              <w:right w:val="dotted" w:sz="0" w:space="0" w:color="auto"/>
            </w:tcBorders>
            <w:shd w:val="clear" w:color="auto" w:fill="4F81BD"/>
          </w:tcPr>
          <w:p w:rsidR="002D6ACC" w:rsidRPr="005D6305" w:rsidRDefault="002D6ACC" w:rsidP="002D6ACC">
            <w:pPr>
              <w:jc w:val="center"/>
              <w:rPr>
                <w:b/>
                <w:bCs/>
                <w:color w:val="000000" w:themeColor="text1"/>
                <w:sz w:val="20"/>
                <w:szCs w:val="22"/>
              </w:rPr>
            </w:pPr>
            <w:r w:rsidRPr="005D6305">
              <w:rPr>
                <w:b/>
                <w:bCs/>
                <w:color w:val="000000" w:themeColor="text1"/>
                <w:sz w:val="20"/>
                <w:szCs w:val="22"/>
              </w:rPr>
              <w:t>单位名称</w:t>
            </w:r>
          </w:p>
        </w:tc>
        <w:tc>
          <w:tcPr>
            <w:tcW w:w="2494" w:type="dxa"/>
            <w:tcBorders>
              <w:top w:val="single" w:sz="8" w:space="0" w:color="4F81BD"/>
              <w:left w:val="dotted" w:sz="0" w:space="0" w:color="auto"/>
              <w:bottom w:val="single" w:sz="8" w:space="0" w:color="4F81BD"/>
              <w:right w:val="single" w:sz="8" w:space="0" w:color="4F81BD"/>
            </w:tcBorders>
            <w:shd w:val="clear" w:color="auto" w:fill="4F81BD"/>
          </w:tcPr>
          <w:p w:rsidR="002D6ACC" w:rsidRPr="005D6305" w:rsidRDefault="002D6ACC" w:rsidP="002D6ACC">
            <w:pPr>
              <w:jc w:val="center"/>
              <w:rPr>
                <w:b/>
                <w:bCs/>
                <w:color w:val="000000" w:themeColor="text1"/>
                <w:sz w:val="20"/>
                <w:szCs w:val="22"/>
              </w:rPr>
            </w:pPr>
            <w:r w:rsidRPr="005D6305">
              <w:rPr>
                <w:b/>
                <w:bCs/>
                <w:color w:val="000000" w:themeColor="text1"/>
                <w:sz w:val="20"/>
                <w:szCs w:val="22"/>
              </w:rPr>
              <w:t>就业人数</w:t>
            </w:r>
          </w:p>
        </w:tc>
      </w:tr>
      <w:tr w:rsidR="002D6ACC" w:rsidRPr="005D6305" w:rsidTr="00A977AC">
        <w:tc>
          <w:tcPr>
            <w:tcW w:w="5802" w:type="dxa"/>
            <w:tcBorders>
              <w:top w:val="single" w:sz="8" w:space="0" w:color="4F81BD"/>
              <w:left w:val="single" w:sz="8" w:space="0" w:color="4F81BD"/>
              <w:bottom w:val="single" w:sz="8" w:space="0" w:color="4F81BD"/>
              <w:right w:val="dotted" w:sz="0" w:space="0" w:color="auto"/>
            </w:tcBorders>
            <w:shd w:val="clear" w:color="auto" w:fill="E9EDF4"/>
            <w:vAlign w:val="bottom"/>
          </w:tcPr>
          <w:p w:rsidR="002D6ACC" w:rsidRPr="005D6305" w:rsidRDefault="002D6ACC" w:rsidP="002D6ACC">
            <w:pPr>
              <w:jc w:val="center"/>
              <w:rPr>
                <w:color w:val="000000"/>
                <w:sz w:val="20"/>
                <w:szCs w:val="22"/>
              </w:rPr>
            </w:pPr>
            <w:r w:rsidRPr="005D6305">
              <w:rPr>
                <w:color w:val="000000"/>
                <w:sz w:val="20"/>
                <w:szCs w:val="22"/>
              </w:rPr>
              <w:t>宁波</w:t>
            </w:r>
            <w:proofErr w:type="gramStart"/>
            <w:r w:rsidRPr="005D6305">
              <w:rPr>
                <w:color w:val="000000"/>
                <w:sz w:val="20"/>
                <w:szCs w:val="22"/>
              </w:rPr>
              <w:t>容百锂</w:t>
            </w:r>
            <w:proofErr w:type="gramEnd"/>
            <w:r w:rsidRPr="005D6305">
              <w:rPr>
                <w:color w:val="000000"/>
                <w:sz w:val="20"/>
                <w:szCs w:val="22"/>
              </w:rPr>
              <w:t>电材料有限公司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E9EDF4"/>
            <w:vAlign w:val="bottom"/>
          </w:tcPr>
          <w:p w:rsidR="002D6ACC" w:rsidRPr="005D6305" w:rsidRDefault="002D6ACC" w:rsidP="002D6ACC">
            <w:pPr>
              <w:jc w:val="center"/>
              <w:rPr>
                <w:color w:val="000000"/>
                <w:sz w:val="20"/>
                <w:szCs w:val="22"/>
              </w:rPr>
            </w:pPr>
            <w:r w:rsidRPr="005D6305">
              <w:rPr>
                <w:color w:val="000000"/>
                <w:sz w:val="20"/>
                <w:szCs w:val="22"/>
              </w:rPr>
              <w:t>4</w:t>
            </w:r>
          </w:p>
        </w:tc>
      </w:tr>
      <w:tr w:rsidR="002D6ACC" w:rsidRPr="005D6305" w:rsidTr="00A977AC">
        <w:tc>
          <w:tcPr>
            <w:tcW w:w="5802" w:type="dxa"/>
            <w:tcBorders>
              <w:top w:val="single" w:sz="8" w:space="0" w:color="4F81BD"/>
              <w:left w:val="single" w:sz="8" w:space="0" w:color="4F81BD"/>
              <w:bottom w:val="single" w:sz="8" w:space="0" w:color="4F81BD"/>
              <w:right w:val="dotted" w:sz="0" w:space="0" w:color="auto"/>
            </w:tcBorders>
            <w:shd w:val="clear" w:color="auto" w:fill="FFFFFF"/>
            <w:vAlign w:val="bottom"/>
          </w:tcPr>
          <w:p w:rsidR="002D6ACC" w:rsidRPr="005D6305" w:rsidRDefault="002D6ACC" w:rsidP="002D6ACC">
            <w:pPr>
              <w:jc w:val="center"/>
              <w:rPr>
                <w:color w:val="000000"/>
                <w:sz w:val="20"/>
                <w:szCs w:val="22"/>
              </w:rPr>
            </w:pPr>
            <w:r w:rsidRPr="005D6305">
              <w:rPr>
                <w:color w:val="000000"/>
                <w:sz w:val="20"/>
                <w:szCs w:val="22"/>
              </w:rPr>
              <w:t>上海华力集成电路制造有限公司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FFFFFF"/>
            <w:vAlign w:val="center"/>
          </w:tcPr>
          <w:p w:rsidR="002D6ACC" w:rsidRPr="005D6305" w:rsidRDefault="002D6ACC" w:rsidP="002D6ACC">
            <w:pPr>
              <w:jc w:val="center"/>
              <w:rPr>
                <w:color w:val="000000"/>
                <w:sz w:val="20"/>
                <w:szCs w:val="22"/>
              </w:rPr>
            </w:pPr>
            <w:r w:rsidRPr="005D6305">
              <w:rPr>
                <w:color w:val="000000"/>
                <w:sz w:val="20"/>
                <w:szCs w:val="22"/>
              </w:rPr>
              <w:t>3</w:t>
            </w:r>
          </w:p>
        </w:tc>
      </w:tr>
      <w:tr w:rsidR="002D6ACC" w:rsidRPr="005D6305" w:rsidTr="00A977AC">
        <w:tc>
          <w:tcPr>
            <w:tcW w:w="5802" w:type="dxa"/>
            <w:tcBorders>
              <w:top w:val="single" w:sz="8" w:space="0" w:color="4F81BD"/>
              <w:left w:val="single" w:sz="8" w:space="0" w:color="4F81BD"/>
              <w:bottom w:val="single" w:sz="8" w:space="0" w:color="4F81BD"/>
              <w:right w:val="dotted" w:sz="0" w:space="0" w:color="auto"/>
            </w:tcBorders>
            <w:shd w:val="clear" w:color="auto" w:fill="E9EDF4"/>
            <w:vAlign w:val="bottom"/>
          </w:tcPr>
          <w:p w:rsidR="002D6ACC" w:rsidRPr="005D6305" w:rsidRDefault="002D6ACC" w:rsidP="002D6ACC">
            <w:pPr>
              <w:jc w:val="center"/>
              <w:rPr>
                <w:color w:val="000000"/>
                <w:sz w:val="20"/>
                <w:szCs w:val="22"/>
              </w:rPr>
            </w:pPr>
            <w:proofErr w:type="gramStart"/>
            <w:r w:rsidRPr="005D6305">
              <w:rPr>
                <w:color w:val="000000"/>
                <w:sz w:val="20"/>
                <w:szCs w:val="22"/>
              </w:rPr>
              <w:t>中芯国际</w:t>
            </w:r>
            <w:proofErr w:type="gramEnd"/>
            <w:r w:rsidRPr="005D6305">
              <w:rPr>
                <w:color w:val="000000"/>
                <w:sz w:val="20"/>
                <w:szCs w:val="22"/>
              </w:rPr>
              <w:t>集成电路制造（上海）有限公司</w:t>
            </w:r>
          </w:p>
        </w:tc>
        <w:tc>
          <w:tcPr>
            <w:tcW w:w="2494" w:type="dxa"/>
            <w:tcBorders>
              <w:top w:val="single" w:sz="8" w:space="0" w:color="4F81BD"/>
              <w:left w:val="dotted" w:sz="0" w:space="0" w:color="auto"/>
              <w:bottom w:val="single" w:sz="8" w:space="0" w:color="4F81BD"/>
              <w:right w:val="single" w:sz="8" w:space="0" w:color="4F81BD"/>
            </w:tcBorders>
            <w:shd w:val="clear" w:color="auto" w:fill="E9EDF4"/>
            <w:vAlign w:val="center"/>
          </w:tcPr>
          <w:p w:rsidR="002D6ACC" w:rsidRPr="005D6305" w:rsidRDefault="002D6ACC" w:rsidP="002D6ACC">
            <w:pPr>
              <w:jc w:val="center"/>
              <w:rPr>
                <w:color w:val="000000"/>
                <w:sz w:val="20"/>
                <w:szCs w:val="22"/>
              </w:rPr>
            </w:pPr>
            <w:r w:rsidRPr="005D6305">
              <w:rPr>
                <w:color w:val="000000"/>
                <w:sz w:val="20"/>
                <w:szCs w:val="22"/>
              </w:rPr>
              <w:t>3</w:t>
            </w:r>
          </w:p>
        </w:tc>
      </w:tr>
    </w:tbl>
    <w:p w:rsidR="00AF5E48" w:rsidRPr="00387889" w:rsidRDefault="00470C95" w:rsidP="00A977AC">
      <w:pPr>
        <w:spacing w:beforeLines="25" w:before="78" w:line="360" w:lineRule="auto"/>
        <w:ind w:firstLineChars="200" w:firstLine="420"/>
      </w:pPr>
      <w:r w:rsidRPr="005D6305">
        <w:t>本科毕业生大多选择海内外继续</w:t>
      </w:r>
      <w:r w:rsidR="00387889">
        <w:rPr>
          <w:rFonts w:hint="eastAsia"/>
        </w:rPr>
        <w:t>深造</w:t>
      </w:r>
      <w:r w:rsidRPr="005D6305">
        <w:t>，集中就业情况较少。</w:t>
      </w:r>
      <w:bookmarkStart w:id="25" w:name="_Toc438042314"/>
    </w:p>
    <w:p w:rsidR="00AF5E48" w:rsidRPr="005D6305" w:rsidRDefault="00470C95">
      <w:pPr>
        <w:spacing w:beforeLines="100" w:before="312" w:afterLines="50" w:after="156" w:line="360" w:lineRule="auto"/>
        <w:ind w:firstLineChars="200" w:firstLine="420"/>
        <w:jc w:val="center"/>
        <w:outlineLvl w:val="1"/>
        <w:rPr>
          <w:b/>
          <w:bCs/>
          <w:sz w:val="30"/>
          <w:szCs w:val="32"/>
        </w:rPr>
      </w:pPr>
      <w:r w:rsidRPr="005D6305">
        <w:br w:type="page"/>
      </w:r>
      <w:bookmarkStart w:id="26" w:name="_Toc1937"/>
      <w:bookmarkStart w:id="27" w:name="_Toc440464084"/>
      <w:r w:rsidRPr="005D6305">
        <w:rPr>
          <w:b/>
          <w:bCs/>
          <w:sz w:val="30"/>
          <w:szCs w:val="32"/>
        </w:rPr>
        <w:lastRenderedPageBreak/>
        <w:t>第二节</w:t>
      </w:r>
      <w:r w:rsidRPr="005D6305">
        <w:rPr>
          <w:b/>
          <w:bCs/>
          <w:sz w:val="30"/>
          <w:szCs w:val="32"/>
        </w:rPr>
        <w:t xml:space="preserve">  2018</w:t>
      </w:r>
      <w:r w:rsidRPr="005D6305">
        <w:rPr>
          <w:b/>
          <w:bCs/>
          <w:sz w:val="30"/>
          <w:szCs w:val="32"/>
        </w:rPr>
        <w:t>届本科毕业生升学就业情况</w:t>
      </w:r>
      <w:bookmarkEnd w:id="26"/>
      <w:bookmarkEnd w:id="27"/>
    </w:p>
    <w:p w:rsidR="00AF5E48" w:rsidRPr="005D6305" w:rsidRDefault="00470C95" w:rsidP="00A977AC">
      <w:pPr>
        <w:pStyle w:val="3"/>
        <w:numPr>
          <w:ilvl w:val="0"/>
          <w:numId w:val="4"/>
        </w:numPr>
        <w:spacing w:before="120" w:after="120" w:line="360" w:lineRule="auto"/>
        <w:jc w:val="left"/>
        <w:rPr>
          <w:rFonts w:eastAsia="宋体"/>
        </w:rPr>
      </w:pPr>
      <w:bookmarkStart w:id="28" w:name="_Toc2517"/>
      <w:bookmarkStart w:id="29" w:name="_Toc440464085"/>
      <w:r w:rsidRPr="005D6305">
        <w:rPr>
          <w:rFonts w:eastAsia="宋体"/>
        </w:rPr>
        <w:t>生源情况</w:t>
      </w:r>
      <w:bookmarkEnd w:id="28"/>
      <w:bookmarkEnd w:id="29"/>
    </w:p>
    <w:tbl>
      <w:tblPr>
        <w:tblpPr w:leftFromText="180" w:rightFromText="180" w:vertAnchor="text" w:horzAnchor="margin" w:tblpY="461"/>
        <w:tblOverlap w:val="neve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851"/>
        <w:gridCol w:w="850"/>
        <w:gridCol w:w="851"/>
        <w:gridCol w:w="850"/>
        <w:gridCol w:w="851"/>
        <w:gridCol w:w="850"/>
        <w:gridCol w:w="875"/>
        <w:gridCol w:w="850"/>
      </w:tblGrid>
      <w:tr w:rsidR="00577B79" w:rsidRPr="005D6305" w:rsidTr="00A977AC">
        <w:tc>
          <w:tcPr>
            <w:tcW w:w="959" w:type="dxa"/>
            <w:tcBorders>
              <w:top w:val="single" w:sz="8" w:space="0" w:color="4F81BD"/>
              <w:left w:val="dotted" w:sz="8" w:space="0" w:color="auto"/>
              <w:bottom w:val="single" w:sz="8" w:space="0" w:color="4F81BD"/>
              <w:right w:val="dotted" w:sz="4" w:space="0" w:color="auto"/>
            </w:tcBorders>
            <w:shd w:val="clear" w:color="auto" w:fill="FFFFFF"/>
          </w:tcPr>
          <w:p w:rsidR="00577B79" w:rsidRPr="005D6305" w:rsidRDefault="00577B79" w:rsidP="00577B79">
            <w:pPr>
              <w:widowControl/>
              <w:jc w:val="center"/>
              <w:textAlignment w:val="top"/>
              <w:rPr>
                <w:b/>
                <w:bCs/>
                <w:color w:val="000000" w:themeColor="text1"/>
                <w:sz w:val="20"/>
                <w:szCs w:val="20"/>
              </w:rPr>
            </w:pPr>
            <w:r w:rsidRPr="005D6305">
              <w:rPr>
                <w:b/>
                <w:bCs/>
                <w:color w:val="000000" w:themeColor="text1"/>
                <w:kern w:val="0"/>
                <w:sz w:val="20"/>
                <w:szCs w:val="20"/>
                <w:lang w:bidi="ar"/>
              </w:rPr>
              <w:t>安徽</w:t>
            </w:r>
          </w:p>
        </w:tc>
        <w:tc>
          <w:tcPr>
            <w:tcW w:w="850" w:type="dxa"/>
            <w:tcBorders>
              <w:top w:val="single" w:sz="8" w:space="0" w:color="4F81BD"/>
              <w:left w:val="dotted" w:sz="4" w:space="0" w:color="auto"/>
              <w:bottom w:val="single" w:sz="8" w:space="0" w:color="4F81BD"/>
              <w:right w:val="dotted" w:sz="4" w:space="0" w:color="auto"/>
            </w:tcBorders>
            <w:shd w:val="clear" w:color="auto" w:fill="FFFFFF"/>
          </w:tcPr>
          <w:p w:rsidR="00577B79" w:rsidRPr="005D6305" w:rsidRDefault="00577B79" w:rsidP="00577B79">
            <w:pPr>
              <w:widowControl/>
              <w:jc w:val="center"/>
              <w:textAlignment w:val="top"/>
              <w:rPr>
                <w:b/>
                <w:bCs/>
                <w:color w:val="000000" w:themeColor="text1"/>
                <w:sz w:val="20"/>
                <w:szCs w:val="20"/>
              </w:rPr>
            </w:pPr>
            <w:r w:rsidRPr="005D6305">
              <w:rPr>
                <w:b/>
                <w:bCs/>
                <w:color w:val="000000" w:themeColor="text1"/>
                <w:kern w:val="0"/>
                <w:sz w:val="20"/>
                <w:szCs w:val="20"/>
                <w:lang w:bidi="ar"/>
              </w:rPr>
              <w:t>福建</w:t>
            </w:r>
          </w:p>
        </w:tc>
        <w:tc>
          <w:tcPr>
            <w:tcW w:w="851" w:type="dxa"/>
            <w:tcBorders>
              <w:top w:val="single" w:sz="8" w:space="0" w:color="4F81BD"/>
              <w:left w:val="dotted" w:sz="4" w:space="0" w:color="auto"/>
              <w:bottom w:val="single" w:sz="8" w:space="0" w:color="4F81BD"/>
              <w:right w:val="dotted" w:sz="4" w:space="0" w:color="auto"/>
            </w:tcBorders>
            <w:shd w:val="clear" w:color="auto" w:fill="FFFFFF"/>
          </w:tcPr>
          <w:p w:rsidR="00577B79" w:rsidRPr="005D6305" w:rsidRDefault="00577B79" w:rsidP="00577B79">
            <w:pPr>
              <w:widowControl/>
              <w:jc w:val="center"/>
              <w:textAlignment w:val="top"/>
              <w:rPr>
                <w:b/>
                <w:bCs/>
                <w:color w:val="000000" w:themeColor="text1"/>
                <w:sz w:val="20"/>
                <w:szCs w:val="20"/>
              </w:rPr>
            </w:pPr>
            <w:r w:rsidRPr="005D6305">
              <w:rPr>
                <w:b/>
                <w:bCs/>
                <w:color w:val="000000" w:themeColor="text1"/>
                <w:kern w:val="0"/>
                <w:sz w:val="20"/>
                <w:szCs w:val="20"/>
                <w:lang w:bidi="ar"/>
              </w:rPr>
              <w:t>甘肃</w:t>
            </w:r>
          </w:p>
        </w:tc>
        <w:tc>
          <w:tcPr>
            <w:tcW w:w="850" w:type="dxa"/>
            <w:tcBorders>
              <w:top w:val="single" w:sz="8" w:space="0" w:color="4F81BD"/>
              <w:left w:val="dotted" w:sz="4" w:space="0" w:color="auto"/>
              <w:bottom w:val="single" w:sz="8" w:space="0" w:color="4F81BD"/>
              <w:right w:val="dotted" w:sz="4" w:space="0" w:color="auto"/>
            </w:tcBorders>
            <w:shd w:val="clear" w:color="auto" w:fill="FFFFFF"/>
          </w:tcPr>
          <w:p w:rsidR="00577B79" w:rsidRPr="005D6305" w:rsidRDefault="00577B79" w:rsidP="00577B79">
            <w:pPr>
              <w:widowControl/>
              <w:jc w:val="center"/>
              <w:textAlignment w:val="top"/>
              <w:rPr>
                <w:b/>
                <w:bCs/>
                <w:color w:val="000000" w:themeColor="text1"/>
                <w:kern w:val="0"/>
                <w:sz w:val="20"/>
                <w:szCs w:val="20"/>
              </w:rPr>
            </w:pPr>
            <w:r w:rsidRPr="005D6305">
              <w:rPr>
                <w:b/>
                <w:bCs/>
                <w:color w:val="000000" w:themeColor="text1"/>
                <w:kern w:val="0"/>
                <w:sz w:val="20"/>
                <w:szCs w:val="20"/>
                <w:lang w:bidi="ar"/>
              </w:rPr>
              <w:t>广东</w:t>
            </w:r>
          </w:p>
        </w:tc>
        <w:tc>
          <w:tcPr>
            <w:tcW w:w="851" w:type="dxa"/>
            <w:tcBorders>
              <w:top w:val="single" w:sz="8" w:space="0" w:color="4F81BD"/>
              <w:left w:val="dotted" w:sz="4" w:space="0" w:color="auto"/>
              <w:bottom w:val="single" w:sz="8" w:space="0" w:color="4F81BD"/>
              <w:right w:val="dotted" w:sz="4" w:space="0" w:color="auto"/>
            </w:tcBorders>
            <w:shd w:val="clear" w:color="auto" w:fill="FFFFFF"/>
          </w:tcPr>
          <w:p w:rsidR="00577B79" w:rsidRPr="005D6305" w:rsidRDefault="00577B79" w:rsidP="00577B79">
            <w:pPr>
              <w:widowControl/>
              <w:jc w:val="center"/>
              <w:textAlignment w:val="top"/>
              <w:rPr>
                <w:b/>
                <w:bCs/>
                <w:color w:val="000000" w:themeColor="text1"/>
                <w:sz w:val="20"/>
                <w:szCs w:val="20"/>
              </w:rPr>
            </w:pPr>
            <w:r w:rsidRPr="005D6305">
              <w:rPr>
                <w:b/>
                <w:bCs/>
                <w:color w:val="000000" w:themeColor="text1"/>
                <w:kern w:val="0"/>
                <w:sz w:val="20"/>
                <w:szCs w:val="20"/>
                <w:lang w:bidi="ar"/>
              </w:rPr>
              <w:t>贵州</w:t>
            </w:r>
          </w:p>
        </w:tc>
        <w:tc>
          <w:tcPr>
            <w:tcW w:w="850" w:type="dxa"/>
            <w:tcBorders>
              <w:top w:val="single" w:sz="8" w:space="0" w:color="4F81BD"/>
              <w:left w:val="dotted" w:sz="4" w:space="0" w:color="auto"/>
              <w:bottom w:val="single" w:sz="8" w:space="0" w:color="4F81BD"/>
              <w:right w:val="dotted" w:sz="4" w:space="0" w:color="auto"/>
            </w:tcBorders>
            <w:shd w:val="clear" w:color="auto" w:fill="FFFFFF"/>
          </w:tcPr>
          <w:p w:rsidR="00577B79" w:rsidRPr="005D6305" w:rsidRDefault="00577B79" w:rsidP="00577B79">
            <w:pPr>
              <w:widowControl/>
              <w:jc w:val="center"/>
              <w:textAlignment w:val="top"/>
              <w:rPr>
                <w:b/>
                <w:bCs/>
                <w:color w:val="000000" w:themeColor="text1"/>
                <w:sz w:val="20"/>
                <w:szCs w:val="20"/>
              </w:rPr>
            </w:pPr>
            <w:r w:rsidRPr="005D6305">
              <w:rPr>
                <w:b/>
                <w:bCs/>
                <w:color w:val="000000" w:themeColor="text1"/>
                <w:kern w:val="0"/>
                <w:sz w:val="20"/>
                <w:szCs w:val="20"/>
                <w:lang w:bidi="ar"/>
              </w:rPr>
              <w:t>河北</w:t>
            </w:r>
          </w:p>
        </w:tc>
        <w:tc>
          <w:tcPr>
            <w:tcW w:w="851" w:type="dxa"/>
            <w:tcBorders>
              <w:top w:val="single" w:sz="8" w:space="0" w:color="4F81BD"/>
              <w:left w:val="dotted" w:sz="4" w:space="0" w:color="auto"/>
              <w:bottom w:val="single" w:sz="8" w:space="0" w:color="4F81BD"/>
              <w:right w:val="dotted" w:sz="4" w:space="0" w:color="auto"/>
            </w:tcBorders>
            <w:shd w:val="clear" w:color="auto" w:fill="FFFFFF"/>
          </w:tcPr>
          <w:p w:rsidR="00577B79" w:rsidRPr="005D6305" w:rsidRDefault="00577B79" w:rsidP="00577B79">
            <w:pPr>
              <w:widowControl/>
              <w:jc w:val="center"/>
              <w:textAlignment w:val="top"/>
              <w:rPr>
                <w:b/>
                <w:bCs/>
                <w:color w:val="000000" w:themeColor="text1"/>
                <w:sz w:val="20"/>
                <w:szCs w:val="20"/>
              </w:rPr>
            </w:pPr>
            <w:r w:rsidRPr="005D6305">
              <w:rPr>
                <w:b/>
                <w:bCs/>
                <w:color w:val="000000" w:themeColor="text1"/>
                <w:kern w:val="0"/>
                <w:sz w:val="20"/>
                <w:szCs w:val="20"/>
                <w:lang w:bidi="ar"/>
              </w:rPr>
              <w:t>河南</w:t>
            </w:r>
          </w:p>
        </w:tc>
        <w:tc>
          <w:tcPr>
            <w:tcW w:w="850" w:type="dxa"/>
            <w:tcBorders>
              <w:top w:val="single" w:sz="8" w:space="0" w:color="4F81BD"/>
              <w:left w:val="dotted" w:sz="4" w:space="0" w:color="auto"/>
              <w:bottom w:val="single" w:sz="8" w:space="0" w:color="4F81BD"/>
              <w:right w:val="dotted" w:sz="4" w:space="0" w:color="auto"/>
            </w:tcBorders>
            <w:shd w:val="clear" w:color="auto" w:fill="FFFFFF"/>
          </w:tcPr>
          <w:p w:rsidR="00577B79" w:rsidRPr="005D6305" w:rsidRDefault="00577B79" w:rsidP="00577B79">
            <w:pPr>
              <w:widowControl/>
              <w:jc w:val="center"/>
              <w:textAlignment w:val="top"/>
              <w:rPr>
                <w:b/>
                <w:bCs/>
                <w:color w:val="000000" w:themeColor="text1"/>
                <w:sz w:val="20"/>
                <w:szCs w:val="20"/>
              </w:rPr>
            </w:pPr>
            <w:r w:rsidRPr="005D6305">
              <w:rPr>
                <w:b/>
                <w:bCs/>
                <w:color w:val="000000" w:themeColor="text1"/>
                <w:kern w:val="0"/>
                <w:sz w:val="20"/>
                <w:szCs w:val="20"/>
                <w:lang w:bidi="ar"/>
              </w:rPr>
              <w:t>黑龙江</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577B79" w:rsidRPr="005D6305" w:rsidRDefault="00577B79" w:rsidP="00577B79">
            <w:pPr>
              <w:widowControl/>
              <w:jc w:val="center"/>
              <w:textAlignment w:val="top"/>
              <w:rPr>
                <w:b/>
                <w:bCs/>
                <w:color w:val="000000" w:themeColor="text1"/>
                <w:kern w:val="0"/>
                <w:sz w:val="20"/>
                <w:szCs w:val="20"/>
              </w:rPr>
            </w:pPr>
            <w:r w:rsidRPr="005D6305">
              <w:rPr>
                <w:b/>
                <w:bCs/>
                <w:color w:val="000000" w:themeColor="text1"/>
                <w:kern w:val="0"/>
                <w:sz w:val="20"/>
                <w:szCs w:val="20"/>
                <w:lang w:bidi="ar"/>
              </w:rPr>
              <w:t>湖北</w:t>
            </w:r>
          </w:p>
        </w:tc>
        <w:tc>
          <w:tcPr>
            <w:tcW w:w="850" w:type="dxa"/>
            <w:tcBorders>
              <w:top w:val="single" w:sz="8" w:space="0" w:color="4F81BD"/>
              <w:left w:val="dotted" w:sz="4" w:space="0" w:color="auto"/>
              <w:bottom w:val="single" w:sz="8" w:space="0" w:color="4F81BD"/>
              <w:right w:val="dotted" w:sz="8" w:space="0" w:color="auto"/>
            </w:tcBorders>
            <w:shd w:val="clear" w:color="auto" w:fill="FFFFFF"/>
          </w:tcPr>
          <w:p w:rsidR="00577B79" w:rsidRPr="005D6305" w:rsidRDefault="00577B79" w:rsidP="00577B79">
            <w:pPr>
              <w:widowControl/>
              <w:jc w:val="center"/>
              <w:textAlignment w:val="top"/>
              <w:rPr>
                <w:b/>
                <w:bCs/>
                <w:color w:val="000000" w:themeColor="text1"/>
                <w:sz w:val="20"/>
                <w:szCs w:val="20"/>
              </w:rPr>
            </w:pPr>
            <w:r w:rsidRPr="005D6305">
              <w:rPr>
                <w:b/>
                <w:bCs/>
                <w:color w:val="000000" w:themeColor="text1"/>
                <w:kern w:val="0"/>
                <w:sz w:val="20"/>
                <w:szCs w:val="20"/>
                <w:lang w:bidi="ar"/>
              </w:rPr>
              <w:t>湖南</w:t>
            </w:r>
          </w:p>
        </w:tc>
      </w:tr>
      <w:tr w:rsidR="00A977AC" w:rsidRPr="005D6305" w:rsidTr="00A977AC">
        <w:tc>
          <w:tcPr>
            <w:tcW w:w="959" w:type="dxa"/>
            <w:tcBorders>
              <w:top w:val="single" w:sz="8" w:space="0" w:color="4F81BD"/>
              <w:left w:val="dotted" w:sz="8"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6</w:t>
            </w:r>
          </w:p>
        </w:tc>
        <w:tc>
          <w:tcPr>
            <w:tcW w:w="850" w:type="dxa"/>
            <w:tcBorders>
              <w:top w:val="single" w:sz="8" w:space="0" w:color="4F81BD"/>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2</w:t>
            </w:r>
          </w:p>
        </w:tc>
        <w:tc>
          <w:tcPr>
            <w:tcW w:w="851" w:type="dxa"/>
            <w:tcBorders>
              <w:top w:val="single" w:sz="8" w:space="0" w:color="4F81BD"/>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1</w:t>
            </w:r>
          </w:p>
        </w:tc>
        <w:tc>
          <w:tcPr>
            <w:tcW w:w="850" w:type="dxa"/>
            <w:tcBorders>
              <w:top w:val="single" w:sz="8" w:space="0" w:color="4F81BD"/>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3</w:t>
            </w:r>
          </w:p>
        </w:tc>
        <w:tc>
          <w:tcPr>
            <w:tcW w:w="851" w:type="dxa"/>
            <w:tcBorders>
              <w:top w:val="single" w:sz="8" w:space="0" w:color="4F81BD"/>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3</w:t>
            </w:r>
          </w:p>
        </w:tc>
        <w:tc>
          <w:tcPr>
            <w:tcW w:w="850" w:type="dxa"/>
            <w:tcBorders>
              <w:top w:val="single" w:sz="8" w:space="0" w:color="4F81BD"/>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6</w:t>
            </w:r>
          </w:p>
        </w:tc>
        <w:tc>
          <w:tcPr>
            <w:tcW w:w="851" w:type="dxa"/>
            <w:tcBorders>
              <w:top w:val="single" w:sz="8" w:space="0" w:color="4F81BD"/>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5</w:t>
            </w:r>
          </w:p>
        </w:tc>
        <w:tc>
          <w:tcPr>
            <w:tcW w:w="850" w:type="dxa"/>
            <w:tcBorders>
              <w:top w:val="single" w:sz="8" w:space="0" w:color="4F81BD"/>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2</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6</w:t>
            </w:r>
          </w:p>
        </w:tc>
        <w:tc>
          <w:tcPr>
            <w:tcW w:w="850" w:type="dxa"/>
            <w:tcBorders>
              <w:top w:val="single" w:sz="8" w:space="0" w:color="4F81BD"/>
              <w:left w:val="dotted" w:sz="4" w:space="0" w:color="auto"/>
              <w:bottom w:val="dotted" w:sz="8" w:space="0" w:color="auto"/>
              <w:right w:val="dotted" w:sz="8"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7</w:t>
            </w:r>
          </w:p>
        </w:tc>
      </w:tr>
      <w:tr w:rsidR="00A977AC" w:rsidRPr="005D6305" w:rsidTr="00A977AC">
        <w:tc>
          <w:tcPr>
            <w:tcW w:w="959" w:type="dxa"/>
            <w:tcBorders>
              <w:top w:val="dotted" w:sz="8" w:space="0" w:color="auto"/>
              <w:left w:val="dotted" w:sz="8"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sz w:val="20"/>
                <w:szCs w:val="20"/>
              </w:rPr>
            </w:pPr>
            <w:r w:rsidRPr="005D6305">
              <w:rPr>
                <w:b/>
                <w:bCs/>
                <w:color w:val="000000"/>
                <w:kern w:val="0"/>
                <w:sz w:val="20"/>
                <w:szCs w:val="20"/>
                <w:lang w:bidi="ar"/>
              </w:rPr>
              <w:t>吉林</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kern w:val="0"/>
                <w:sz w:val="20"/>
                <w:szCs w:val="20"/>
              </w:rPr>
            </w:pPr>
            <w:r w:rsidRPr="005D6305">
              <w:rPr>
                <w:b/>
                <w:bCs/>
                <w:color w:val="000000"/>
                <w:kern w:val="0"/>
                <w:sz w:val="20"/>
                <w:szCs w:val="20"/>
                <w:lang w:bidi="ar"/>
              </w:rPr>
              <w:t>江苏</w:t>
            </w:r>
          </w:p>
        </w:tc>
        <w:tc>
          <w:tcPr>
            <w:tcW w:w="851"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sz w:val="20"/>
                <w:szCs w:val="20"/>
              </w:rPr>
            </w:pPr>
            <w:r w:rsidRPr="005D6305">
              <w:rPr>
                <w:b/>
                <w:bCs/>
                <w:color w:val="000000"/>
                <w:kern w:val="0"/>
                <w:sz w:val="20"/>
                <w:szCs w:val="20"/>
                <w:lang w:bidi="ar"/>
              </w:rPr>
              <w:t>江西</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sz w:val="20"/>
                <w:szCs w:val="20"/>
              </w:rPr>
            </w:pPr>
            <w:r w:rsidRPr="005D6305">
              <w:rPr>
                <w:b/>
                <w:bCs/>
                <w:color w:val="000000"/>
                <w:kern w:val="0"/>
                <w:sz w:val="20"/>
                <w:szCs w:val="20"/>
                <w:lang w:bidi="ar"/>
              </w:rPr>
              <w:t>辽宁</w:t>
            </w:r>
          </w:p>
        </w:tc>
        <w:tc>
          <w:tcPr>
            <w:tcW w:w="851"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sz w:val="20"/>
                <w:szCs w:val="20"/>
              </w:rPr>
            </w:pPr>
            <w:r w:rsidRPr="005D6305">
              <w:rPr>
                <w:b/>
                <w:bCs/>
                <w:color w:val="000000"/>
                <w:kern w:val="0"/>
                <w:sz w:val="20"/>
                <w:szCs w:val="20"/>
                <w:lang w:bidi="ar"/>
              </w:rPr>
              <w:t>内蒙古</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sz w:val="20"/>
                <w:szCs w:val="20"/>
              </w:rPr>
            </w:pPr>
            <w:r w:rsidRPr="005D6305">
              <w:rPr>
                <w:b/>
                <w:bCs/>
                <w:color w:val="000000"/>
                <w:kern w:val="0"/>
                <w:sz w:val="20"/>
                <w:szCs w:val="20"/>
                <w:lang w:bidi="ar"/>
              </w:rPr>
              <w:t>宁夏</w:t>
            </w:r>
          </w:p>
        </w:tc>
        <w:tc>
          <w:tcPr>
            <w:tcW w:w="851"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sz w:val="20"/>
                <w:szCs w:val="20"/>
              </w:rPr>
            </w:pPr>
            <w:r w:rsidRPr="005D6305">
              <w:rPr>
                <w:b/>
                <w:bCs/>
                <w:color w:val="000000"/>
                <w:kern w:val="0"/>
                <w:sz w:val="20"/>
                <w:szCs w:val="20"/>
                <w:lang w:bidi="ar"/>
              </w:rPr>
              <w:t>山东</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sz w:val="20"/>
                <w:szCs w:val="20"/>
              </w:rPr>
            </w:pPr>
            <w:r w:rsidRPr="005D6305">
              <w:rPr>
                <w:b/>
                <w:bCs/>
                <w:color w:val="000000"/>
                <w:kern w:val="0"/>
                <w:sz w:val="20"/>
                <w:szCs w:val="20"/>
                <w:lang w:bidi="ar"/>
              </w:rPr>
              <w:t>山西</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sz w:val="20"/>
                <w:szCs w:val="20"/>
              </w:rPr>
            </w:pPr>
            <w:r w:rsidRPr="005D6305">
              <w:rPr>
                <w:b/>
                <w:bCs/>
                <w:color w:val="000000"/>
                <w:kern w:val="0"/>
                <w:sz w:val="20"/>
                <w:szCs w:val="20"/>
                <w:lang w:bidi="ar"/>
              </w:rPr>
              <w:t>陕西</w:t>
            </w:r>
          </w:p>
        </w:tc>
        <w:tc>
          <w:tcPr>
            <w:tcW w:w="850" w:type="dxa"/>
            <w:tcBorders>
              <w:top w:val="dotted" w:sz="8" w:space="0" w:color="auto"/>
              <w:left w:val="dotted" w:sz="4" w:space="0" w:color="auto"/>
              <w:bottom w:val="dotted" w:sz="8" w:space="0" w:color="auto"/>
              <w:right w:val="dotted" w:sz="8" w:space="0" w:color="auto"/>
            </w:tcBorders>
            <w:shd w:val="clear" w:color="auto" w:fill="FFFFFF"/>
          </w:tcPr>
          <w:p w:rsidR="00577B79" w:rsidRPr="005D6305" w:rsidRDefault="00577B79" w:rsidP="00577B79">
            <w:pPr>
              <w:widowControl/>
              <w:jc w:val="center"/>
              <w:textAlignment w:val="top"/>
              <w:rPr>
                <w:b/>
                <w:bCs/>
                <w:color w:val="000000"/>
                <w:kern w:val="0"/>
                <w:sz w:val="20"/>
                <w:szCs w:val="20"/>
              </w:rPr>
            </w:pPr>
            <w:r w:rsidRPr="005D6305">
              <w:rPr>
                <w:b/>
                <w:bCs/>
                <w:color w:val="000000"/>
                <w:kern w:val="0"/>
                <w:sz w:val="20"/>
                <w:szCs w:val="20"/>
                <w:lang w:bidi="ar"/>
              </w:rPr>
              <w:t>上海</w:t>
            </w:r>
          </w:p>
        </w:tc>
      </w:tr>
      <w:tr w:rsidR="00A977AC" w:rsidRPr="005D6305" w:rsidTr="00A977AC">
        <w:tc>
          <w:tcPr>
            <w:tcW w:w="959" w:type="dxa"/>
            <w:tcBorders>
              <w:top w:val="dotted" w:sz="8" w:space="0" w:color="auto"/>
              <w:left w:val="dotted" w:sz="8"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1</w:t>
            </w:r>
          </w:p>
        </w:tc>
        <w:tc>
          <w:tcPr>
            <w:tcW w:w="850" w:type="dxa"/>
            <w:tcBorders>
              <w:top w:val="dotted" w:sz="8" w:space="0" w:color="auto"/>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4</w:t>
            </w:r>
          </w:p>
        </w:tc>
        <w:tc>
          <w:tcPr>
            <w:tcW w:w="851" w:type="dxa"/>
            <w:tcBorders>
              <w:top w:val="dotted" w:sz="8" w:space="0" w:color="auto"/>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9</w:t>
            </w:r>
          </w:p>
        </w:tc>
        <w:tc>
          <w:tcPr>
            <w:tcW w:w="850" w:type="dxa"/>
            <w:tcBorders>
              <w:top w:val="dotted" w:sz="8" w:space="0" w:color="auto"/>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5</w:t>
            </w:r>
          </w:p>
        </w:tc>
        <w:tc>
          <w:tcPr>
            <w:tcW w:w="851" w:type="dxa"/>
            <w:tcBorders>
              <w:top w:val="dotted" w:sz="8" w:space="0" w:color="auto"/>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2</w:t>
            </w:r>
          </w:p>
        </w:tc>
        <w:tc>
          <w:tcPr>
            <w:tcW w:w="850" w:type="dxa"/>
            <w:tcBorders>
              <w:top w:val="dotted" w:sz="8" w:space="0" w:color="auto"/>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3</w:t>
            </w:r>
          </w:p>
        </w:tc>
        <w:tc>
          <w:tcPr>
            <w:tcW w:w="851" w:type="dxa"/>
            <w:tcBorders>
              <w:top w:val="dotted" w:sz="8" w:space="0" w:color="auto"/>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4</w:t>
            </w:r>
          </w:p>
        </w:tc>
        <w:tc>
          <w:tcPr>
            <w:tcW w:w="850" w:type="dxa"/>
            <w:tcBorders>
              <w:top w:val="dotted" w:sz="8" w:space="0" w:color="auto"/>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4</w:t>
            </w:r>
          </w:p>
        </w:tc>
        <w:tc>
          <w:tcPr>
            <w:tcW w:w="875" w:type="dxa"/>
            <w:tcBorders>
              <w:top w:val="dotted" w:sz="8" w:space="0" w:color="auto"/>
              <w:left w:val="dotted" w:sz="4" w:space="0" w:color="auto"/>
              <w:bottom w:val="dotted" w:sz="8" w:space="0" w:color="auto"/>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6</w:t>
            </w:r>
          </w:p>
        </w:tc>
        <w:tc>
          <w:tcPr>
            <w:tcW w:w="850" w:type="dxa"/>
            <w:tcBorders>
              <w:top w:val="dotted" w:sz="8" w:space="0" w:color="auto"/>
              <w:left w:val="dotted" w:sz="4" w:space="0" w:color="auto"/>
              <w:bottom w:val="dotted" w:sz="8" w:space="0" w:color="auto"/>
              <w:right w:val="dotted" w:sz="8"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2</w:t>
            </w:r>
          </w:p>
        </w:tc>
      </w:tr>
      <w:tr w:rsidR="00A977AC" w:rsidRPr="005D6305" w:rsidTr="00A977AC">
        <w:tc>
          <w:tcPr>
            <w:tcW w:w="959" w:type="dxa"/>
            <w:tcBorders>
              <w:top w:val="dotted" w:sz="8" w:space="0" w:color="auto"/>
              <w:left w:val="dotted" w:sz="8"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kern w:val="0"/>
                <w:sz w:val="20"/>
                <w:szCs w:val="20"/>
              </w:rPr>
            </w:pPr>
            <w:r w:rsidRPr="005D6305">
              <w:rPr>
                <w:b/>
                <w:bCs/>
                <w:color w:val="000000"/>
                <w:kern w:val="0"/>
                <w:sz w:val="20"/>
                <w:szCs w:val="20"/>
                <w:lang w:bidi="ar"/>
              </w:rPr>
              <w:t>四川</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kern w:val="0"/>
                <w:sz w:val="20"/>
                <w:szCs w:val="20"/>
              </w:rPr>
            </w:pPr>
            <w:r w:rsidRPr="005D6305">
              <w:rPr>
                <w:b/>
                <w:bCs/>
                <w:color w:val="000000"/>
                <w:kern w:val="0"/>
                <w:sz w:val="20"/>
                <w:szCs w:val="20"/>
                <w:lang w:bidi="ar"/>
              </w:rPr>
              <w:t>新疆</w:t>
            </w:r>
          </w:p>
        </w:tc>
        <w:tc>
          <w:tcPr>
            <w:tcW w:w="851"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kern w:val="0"/>
                <w:sz w:val="20"/>
                <w:szCs w:val="20"/>
              </w:rPr>
            </w:pPr>
            <w:r w:rsidRPr="005D6305">
              <w:rPr>
                <w:b/>
                <w:bCs/>
                <w:color w:val="000000"/>
                <w:kern w:val="0"/>
                <w:sz w:val="20"/>
                <w:szCs w:val="20"/>
                <w:lang w:bidi="ar"/>
              </w:rPr>
              <w:t>云南</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kern w:val="0"/>
                <w:sz w:val="20"/>
                <w:szCs w:val="20"/>
              </w:rPr>
            </w:pPr>
            <w:r w:rsidRPr="005D6305">
              <w:rPr>
                <w:b/>
                <w:bCs/>
                <w:color w:val="000000"/>
                <w:kern w:val="0"/>
                <w:sz w:val="20"/>
                <w:szCs w:val="20"/>
                <w:lang w:bidi="ar"/>
              </w:rPr>
              <w:t>浙江</w:t>
            </w:r>
          </w:p>
        </w:tc>
        <w:tc>
          <w:tcPr>
            <w:tcW w:w="851"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widowControl/>
              <w:jc w:val="center"/>
              <w:textAlignment w:val="top"/>
              <w:rPr>
                <w:b/>
                <w:bCs/>
                <w:color w:val="000000"/>
                <w:kern w:val="0"/>
                <w:sz w:val="20"/>
                <w:szCs w:val="20"/>
              </w:rPr>
            </w:pPr>
            <w:r w:rsidRPr="005D6305">
              <w:rPr>
                <w:b/>
                <w:bCs/>
                <w:color w:val="000000"/>
                <w:kern w:val="0"/>
                <w:sz w:val="20"/>
                <w:szCs w:val="20"/>
                <w:lang w:bidi="ar"/>
              </w:rPr>
              <w:t>重庆</w:t>
            </w: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jc w:val="center"/>
              <w:rPr>
                <w:color w:val="000000"/>
                <w:kern w:val="0"/>
                <w:sz w:val="20"/>
                <w:szCs w:val="20"/>
              </w:rPr>
            </w:pPr>
          </w:p>
        </w:tc>
        <w:tc>
          <w:tcPr>
            <w:tcW w:w="851"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jc w:val="center"/>
              <w:rPr>
                <w:color w:val="000000"/>
                <w:kern w:val="0"/>
                <w:sz w:val="20"/>
                <w:szCs w:val="20"/>
              </w:rPr>
            </w:pPr>
          </w:p>
        </w:tc>
        <w:tc>
          <w:tcPr>
            <w:tcW w:w="850"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jc w:val="center"/>
              <w:rPr>
                <w:color w:val="000000"/>
                <w:kern w:val="0"/>
                <w:sz w:val="20"/>
                <w:szCs w:val="20"/>
              </w:rPr>
            </w:pP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577B79" w:rsidRPr="005D6305" w:rsidRDefault="00577B79" w:rsidP="00577B79">
            <w:pPr>
              <w:jc w:val="center"/>
              <w:rPr>
                <w:color w:val="000000"/>
                <w:kern w:val="0"/>
                <w:sz w:val="20"/>
                <w:szCs w:val="20"/>
              </w:rPr>
            </w:pPr>
          </w:p>
        </w:tc>
        <w:tc>
          <w:tcPr>
            <w:tcW w:w="850" w:type="dxa"/>
            <w:tcBorders>
              <w:top w:val="dotted" w:sz="8" w:space="0" w:color="auto"/>
              <w:left w:val="dotted" w:sz="4" w:space="0" w:color="auto"/>
              <w:bottom w:val="dotted" w:sz="8" w:space="0" w:color="auto"/>
              <w:right w:val="dotted" w:sz="8" w:space="0" w:color="auto"/>
            </w:tcBorders>
            <w:shd w:val="clear" w:color="auto" w:fill="FFFFFF"/>
          </w:tcPr>
          <w:p w:rsidR="00577B79" w:rsidRPr="005D6305" w:rsidRDefault="00577B79" w:rsidP="00577B79">
            <w:pPr>
              <w:jc w:val="center"/>
              <w:rPr>
                <w:color w:val="000000"/>
                <w:sz w:val="20"/>
                <w:szCs w:val="20"/>
              </w:rPr>
            </w:pPr>
          </w:p>
        </w:tc>
      </w:tr>
      <w:tr w:rsidR="00A977AC" w:rsidRPr="005D6305" w:rsidTr="00A977AC">
        <w:tc>
          <w:tcPr>
            <w:tcW w:w="959" w:type="dxa"/>
            <w:tcBorders>
              <w:top w:val="dotted" w:sz="8" w:space="0" w:color="auto"/>
              <w:left w:val="dotted" w:sz="8" w:space="0" w:color="auto"/>
              <w:bottom w:val="single" w:sz="8" w:space="0" w:color="4F81BD"/>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4</w:t>
            </w:r>
          </w:p>
        </w:tc>
        <w:tc>
          <w:tcPr>
            <w:tcW w:w="850" w:type="dxa"/>
            <w:tcBorders>
              <w:top w:val="dotted" w:sz="8" w:space="0" w:color="auto"/>
              <w:left w:val="dotted" w:sz="4" w:space="0" w:color="auto"/>
              <w:bottom w:val="single" w:sz="8" w:space="0" w:color="4F81BD"/>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2</w:t>
            </w:r>
          </w:p>
        </w:tc>
        <w:tc>
          <w:tcPr>
            <w:tcW w:w="851" w:type="dxa"/>
            <w:tcBorders>
              <w:top w:val="dotted" w:sz="8" w:space="0" w:color="auto"/>
              <w:left w:val="dotted" w:sz="4" w:space="0" w:color="auto"/>
              <w:bottom w:val="single" w:sz="8" w:space="0" w:color="4F81BD"/>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1</w:t>
            </w:r>
          </w:p>
        </w:tc>
        <w:tc>
          <w:tcPr>
            <w:tcW w:w="850" w:type="dxa"/>
            <w:tcBorders>
              <w:top w:val="dotted" w:sz="8" w:space="0" w:color="auto"/>
              <w:left w:val="dotted" w:sz="4" w:space="0" w:color="auto"/>
              <w:bottom w:val="single" w:sz="8" w:space="0" w:color="4F81BD"/>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37</w:t>
            </w:r>
          </w:p>
        </w:tc>
        <w:tc>
          <w:tcPr>
            <w:tcW w:w="851" w:type="dxa"/>
            <w:tcBorders>
              <w:top w:val="dotted" w:sz="8" w:space="0" w:color="auto"/>
              <w:left w:val="dotted" w:sz="4" w:space="0" w:color="auto"/>
              <w:bottom w:val="single" w:sz="8" w:space="0" w:color="4F81BD"/>
              <w:right w:val="dotted" w:sz="4" w:space="0" w:color="auto"/>
            </w:tcBorders>
            <w:shd w:val="clear" w:color="auto" w:fill="DBE5F1"/>
          </w:tcPr>
          <w:p w:rsidR="00577B79" w:rsidRPr="005D6305" w:rsidRDefault="00577B79" w:rsidP="00577B79">
            <w:pPr>
              <w:widowControl/>
              <w:jc w:val="center"/>
              <w:textAlignment w:val="top"/>
              <w:rPr>
                <w:color w:val="000000"/>
                <w:kern w:val="0"/>
                <w:sz w:val="20"/>
                <w:szCs w:val="20"/>
              </w:rPr>
            </w:pPr>
            <w:r w:rsidRPr="005D6305">
              <w:rPr>
                <w:color w:val="000000"/>
                <w:kern w:val="0"/>
                <w:sz w:val="20"/>
                <w:szCs w:val="20"/>
                <w:lang w:bidi="ar"/>
              </w:rPr>
              <w:t>2</w:t>
            </w:r>
          </w:p>
        </w:tc>
        <w:tc>
          <w:tcPr>
            <w:tcW w:w="850" w:type="dxa"/>
            <w:tcBorders>
              <w:top w:val="dotted" w:sz="8" w:space="0" w:color="auto"/>
              <w:left w:val="dotted" w:sz="4" w:space="0" w:color="auto"/>
              <w:bottom w:val="single" w:sz="8" w:space="0" w:color="4F81BD"/>
              <w:right w:val="dotted" w:sz="4" w:space="0" w:color="auto"/>
            </w:tcBorders>
            <w:shd w:val="clear" w:color="auto" w:fill="DBE5F1"/>
          </w:tcPr>
          <w:p w:rsidR="00577B79" w:rsidRPr="005D6305" w:rsidRDefault="00577B79" w:rsidP="00577B79">
            <w:pPr>
              <w:jc w:val="center"/>
              <w:rPr>
                <w:b/>
                <w:color w:val="000000"/>
                <w:kern w:val="0"/>
                <w:sz w:val="20"/>
                <w:szCs w:val="20"/>
              </w:rPr>
            </w:pPr>
          </w:p>
        </w:tc>
        <w:tc>
          <w:tcPr>
            <w:tcW w:w="851" w:type="dxa"/>
            <w:tcBorders>
              <w:top w:val="dotted" w:sz="8" w:space="0" w:color="auto"/>
              <w:left w:val="dotted" w:sz="4" w:space="0" w:color="auto"/>
              <w:bottom w:val="single" w:sz="8" w:space="0" w:color="4F81BD"/>
              <w:right w:val="dotted" w:sz="4" w:space="0" w:color="auto"/>
            </w:tcBorders>
            <w:shd w:val="clear" w:color="auto" w:fill="DBE5F1"/>
          </w:tcPr>
          <w:p w:rsidR="00577B79" w:rsidRPr="005D6305" w:rsidRDefault="00577B79" w:rsidP="00577B79">
            <w:pPr>
              <w:jc w:val="center"/>
              <w:rPr>
                <w:b/>
                <w:color w:val="000000"/>
                <w:kern w:val="0"/>
                <w:sz w:val="20"/>
                <w:szCs w:val="20"/>
              </w:rPr>
            </w:pPr>
          </w:p>
        </w:tc>
        <w:tc>
          <w:tcPr>
            <w:tcW w:w="850" w:type="dxa"/>
            <w:tcBorders>
              <w:top w:val="dotted" w:sz="8" w:space="0" w:color="auto"/>
              <w:left w:val="dotted" w:sz="4" w:space="0" w:color="auto"/>
              <w:bottom w:val="single" w:sz="8" w:space="0" w:color="4F81BD"/>
              <w:right w:val="dotted" w:sz="4" w:space="0" w:color="auto"/>
            </w:tcBorders>
            <w:shd w:val="clear" w:color="auto" w:fill="DBE5F1"/>
          </w:tcPr>
          <w:p w:rsidR="00577B79" w:rsidRPr="005D6305" w:rsidRDefault="00577B79" w:rsidP="00577B79">
            <w:pPr>
              <w:jc w:val="center"/>
              <w:rPr>
                <w:color w:val="000000"/>
                <w:kern w:val="0"/>
                <w:sz w:val="20"/>
                <w:szCs w:val="20"/>
              </w:rPr>
            </w:pP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577B79" w:rsidRPr="005D6305" w:rsidRDefault="00577B79" w:rsidP="00577B79">
            <w:pPr>
              <w:jc w:val="center"/>
              <w:rPr>
                <w:color w:val="000000"/>
                <w:kern w:val="0"/>
                <w:sz w:val="20"/>
                <w:szCs w:val="20"/>
              </w:rPr>
            </w:pPr>
          </w:p>
        </w:tc>
        <w:tc>
          <w:tcPr>
            <w:tcW w:w="850" w:type="dxa"/>
            <w:tcBorders>
              <w:top w:val="dotted" w:sz="8" w:space="0" w:color="auto"/>
              <w:left w:val="dotted" w:sz="4" w:space="0" w:color="auto"/>
              <w:bottom w:val="single" w:sz="8" w:space="0" w:color="4F81BD"/>
              <w:right w:val="dotted" w:sz="8" w:space="0" w:color="auto"/>
            </w:tcBorders>
            <w:shd w:val="clear" w:color="auto" w:fill="DBE5F1"/>
          </w:tcPr>
          <w:p w:rsidR="00577B79" w:rsidRPr="005D6305" w:rsidRDefault="00577B79" w:rsidP="00577B79">
            <w:pPr>
              <w:jc w:val="center"/>
              <w:rPr>
                <w:b/>
                <w:color w:val="000000"/>
                <w:kern w:val="0"/>
                <w:sz w:val="20"/>
                <w:szCs w:val="20"/>
              </w:rPr>
            </w:pPr>
          </w:p>
        </w:tc>
      </w:tr>
    </w:tbl>
    <w:p w:rsidR="00AF5E48" w:rsidRPr="005D6305" w:rsidRDefault="00470C95">
      <w:pPr>
        <w:spacing w:line="360" w:lineRule="auto"/>
        <w:ind w:firstLineChars="200" w:firstLine="422"/>
        <w:jc w:val="center"/>
        <w:rPr>
          <w:b/>
          <w:szCs w:val="21"/>
        </w:rPr>
      </w:pPr>
      <w:r w:rsidRPr="005D6305">
        <w:rPr>
          <w:b/>
          <w:szCs w:val="21"/>
        </w:rPr>
        <w:t>表</w:t>
      </w:r>
      <w:r w:rsidRPr="005D6305">
        <w:rPr>
          <w:b/>
          <w:szCs w:val="21"/>
        </w:rPr>
        <w:t>15  2018</w:t>
      </w:r>
      <w:r w:rsidRPr="005D6305">
        <w:rPr>
          <w:b/>
          <w:szCs w:val="21"/>
        </w:rPr>
        <w:t>届本科生生源分布（</w:t>
      </w:r>
      <w:r w:rsidRPr="005D6305">
        <w:rPr>
          <w:b/>
          <w:szCs w:val="21"/>
        </w:rPr>
        <w:t>127</w:t>
      </w:r>
      <w:r w:rsidRPr="005D6305">
        <w:rPr>
          <w:b/>
          <w:szCs w:val="21"/>
        </w:rPr>
        <w:t>人）</w:t>
      </w:r>
    </w:p>
    <w:p w:rsidR="00AF5E48" w:rsidRDefault="00470C95" w:rsidP="00A977AC">
      <w:pPr>
        <w:spacing w:beforeLines="25" w:before="78"/>
        <w:ind w:firstLineChars="200" w:firstLine="420"/>
      </w:pPr>
      <w:r w:rsidRPr="005D6305">
        <w:t>2018</w:t>
      </w:r>
      <w:r w:rsidRPr="005D6305">
        <w:t>届本科毕业生中，主要生源地为浙江省，共</w:t>
      </w:r>
      <w:r w:rsidRPr="005D6305">
        <w:t>37</w:t>
      </w:r>
      <w:r w:rsidRPr="005D6305">
        <w:t>人，占比</w:t>
      </w:r>
      <w:r w:rsidRPr="005D6305">
        <w:t>29.13%</w:t>
      </w:r>
      <w:r w:rsidR="006D1D33">
        <w:rPr>
          <w:rFonts w:hint="eastAsia"/>
        </w:rPr>
        <w:t>；</w:t>
      </w:r>
      <w:r w:rsidRPr="005D6305">
        <w:t>其次为江西</w:t>
      </w:r>
      <w:r w:rsidR="006D1D33">
        <w:rPr>
          <w:rFonts w:hint="eastAsia"/>
        </w:rPr>
        <w:t>9</w:t>
      </w:r>
      <w:r w:rsidR="006D1D33">
        <w:rPr>
          <w:rFonts w:hint="eastAsia"/>
        </w:rPr>
        <w:t>人、</w:t>
      </w:r>
      <w:r w:rsidRPr="005D6305">
        <w:t>湖南</w:t>
      </w:r>
      <w:r w:rsidR="006D1D33">
        <w:rPr>
          <w:rFonts w:hint="eastAsia"/>
        </w:rPr>
        <w:t>7</w:t>
      </w:r>
      <w:r w:rsidR="006D1D33">
        <w:rPr>
          <w:rFonts w:hint="eastAsia"/>
        </w:rPr>
        <w:t>人</w:t>
      </w:r>
      <w:r w:rsidRPr="005D6305">
        <w:t>，分别占</w:t>
      </w:r>
      <w:r w:rsidRPr="005D6305">
        <w:t>7.08%</w:t>
      </w:r>
      <w:r w:rsidR="006D1D33">
        <w:rPr>
          <w:rFonts w:hint="eastAsia"/>
        </w:rPr>
        <w:t>、</w:t>
      </w:r>
      <w:r w:rsidRPr="005D6305">
        <w:t>5.51%</w:t>
      </w:r>
      <w:r w:rsidRPr="005D6305">
        <w:t>。</w:t>
      </w:r>
    </w:p>
    <w:p w:rsidR="006D1D33" w:rsidRPr="005D6305" w:rsidRDefault="006D1D33">
      <w:pPr>
        <w:ind w:firstLineChars="200" w:firstLine="420"/>
      </w:pPr>
    </w:p>
    <w:p w:rsidR="00AF5E48" w:rsidRPr="005D6305" w:rsidRDefault="00470C95" w:rsidP="00A977AC">
      <w:pPr>
        <w:pStyle w:val="3"/>
        <w:numPr>
          <w:ilvl w:val="0"/>
          <w:numId w:val="4"/>
        </w:numPr>
        <w:spacing w:before="0" w:after="0" w:line="360" w:lineRule="auto"/>
        <w:jc w:val="left"/>
        <w:rPr>
          <w:rFonts w:eastAsia="宋体"/>
        </w:rPr>
      </w:pPr>
      <w:bookmarkStart w:id="30" w:name="_Toc440464086"/>
      <w:bookmarkStart w:id="31" w:name="_Toc13572"/>
      <w:r w:rsidRPr="005D6305">
        <w:rPr>
          <w:rFonts w:eastAsia="宋体"/>
        </w:rPr>
        <w:t>初次就业率</w:t>
      </w:r>
      <w:bookmarkEnd w:id="30"/>
      <w:bookmarkEnd w:id="31"/>
    </w:p>
    <w:p w:rsidR="00AF5E48" w:rsidRPr="005D6305" w:rsidRDefault="00470C95" w:rsidP="00A977AC">
      <w:pPr>
        <w:spacing w:line="360" w:lineRule="auto"/>
        <w:jc w:val="center"/>
        <w:rPr>
          <w:b/>
          <w:szCs w:val="21"/>
        </w:rPr>
      </w:pPr>
      <w:r w:rsidRPr="005D6305">
        <w:rPr>
          <w:b/>
          <w:szCs w:val="21"/>
        </w:rPr>
        <w:t>表</w:t>
      </w:r>
      <w:r w:rsidRPr="005D6305">
        <w:rPr>
          <w:b/>
          <w:szCs w:val="21"/>
        </w:rPr>
        <w:t>16   2018</w:t>
      </w:r>
      <w:r w:rsidRPr="005D6305">
        <w:rPr>
          <w:b/>
          <w:szCs w:val="21"/>
        </w:rPr>
        <w:t>届本科毕业生初次就业率</w:t>
      </w:r>
    </w:p>
    <w:tbl>
      <w:tblPr>
        <w:tblW w:w="9072" w:type="dxa"/>
        <w:tblInd w:w="-10" w:type="dxa"/>
        <w:tblBorders>
          <w:top w:val="single" w:sz="4" w:space="0" w:color="auto"/>
          <w:bottom w:val="single" w:sz="4" w:space="0" w:color="auto"/>
        </w:tblBorders>
        <w:tblLayout w:type="fixed"/>
        <w:tblLook w:val="04A0" w:firstRow="1" w:lastRow="0" w:firstColumn="1" w:lastColumn="0" w:noHBand="0" w:noVBand="1"/>
      </w:tblPr>
      <w:tblGrid>
        <w:gridCol w:w="1008"/>
        <w:gridCol w:w="688"/>
        <w:gridCol w:w="539"/>
        <w:gridCol w:w="841"/>
        <w:gridCol w:w="690"/>
        <w:gridCol w:w="770"/>
        <w:gridCol w:w="567"/>
        <w:gridCol w:w="851"/>
        <w:gridCol w:w="567"/>
        <w:gridCol w:w="850"/>
        <w:gridCol w:w="870"/>
        <w:gridCol w:w="831"/>
        <w:tblGridChange w:id="32">
          <w:tblGrid>
            <w:gridCol w:w="1008"/>
            <w:gridCol w:w="688"/>
            <w:gridCol w:w="539"/>
            <w:gridCol w:w="841"/>
            <w:gridCol w:w="690"/>
            <w:gridCol w:w="770"/>
            <w:gridCol w:w="567"/>
            <w:gridCol w:w="851"/>
            <w:gridCol w:w="567"/>
            <w:gridCol w:w="850"/>
            <w:gridCol w:w="870"/>
            <w:gridCol w:w="831"/>
          </w:tblGrid>
        </w:tblGridChange>
      </w:tblGrid>
      <w:tr w:rsidR="00A977AC" w:rsidRPr="005D6305" w:rsidTr="006D1D33">
        <w:tc>
          <w:tcPr>
            <w:tcW w:w="1008"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18"/>
                <w:szCs w:val="18"/>
              </w:rPr>
            </w:pPr>
            <w:r w:rsidRPr="005D6305">
              <w:rPr>
                <w:b/>
                <w:bCs/>
                <w:color w:val="000000" w:themeColor="text1"/>
                <w:kern w:val="0"/>
                <w:sz w:val="18"/>
                <w:szCs w:val="18"/>
                <w:lang w:bidi="ar"/>
              </w:rPr>
              <w:t>专业名称</w:t>
            </w:r>
          </w:p>
        </w:tc>
        <w:tc>
          <w:tcPr>
            <w:tcW w:w="68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18"/>
                <w:szCs w:val="18"/>
              </w:rPr>
            </w:pPr>
            <w:r w:rsidRPr="005D6305">
              <w:rPr>
                <w:b/>
                <w:bCs/>
                <w:color w:val="000000" w:themeColor="text1"/>
                <w:kern w:val="0"/>
                <w:sz w:val="18"/>
                <w:szCs w:val="18"/>
                <w:lang w:bidi="ar"/>
              </w:rPr>
              <w:t>毕业生数</w:t>
            </w:r>
          </w:p>
        </w:tc>
        <w:tc>
          <w:tcPr>
            <w:tcW w:w="53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18"/>
                <w:szCs w:val="18"/>
              </w:rPr>
            </w:pPr>
            <w:r w:rsidRPr="005D6305">
              <w:rPr>
                <w:b/>
                <w:bCs/>
                <w:color w:val="000000" w:themeColor="text1"/>
                <w:kern w:val="0"/>
                <w:sz w:val="18"/>
                <w:szCs w:val="18"/>
                <w:lang w:bidi="ar"/>
              </w:rPr>
              <w:t>就业</w:t>
            </w:r>
          </w:p>
        </w:tc>
        <w:tc>
          <w:tcPr>
            <w:tcW w:w="841"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18"/>
                <w:szCs w:val="18"/>
              </w:rPr>
            </w:pPr>
            <w:r w:rsidRPr="005D6305">
              <w:rPr>
                <w:b/>
                <w:bCs/>
                <w:color w:val="000000" w:themeColor="text1"/>
                <w:kern w:val="0"/>
                <w:sz w:val="18"/>
                <w:szCs w:val="18"/>
                <w:lang w:bidi="ar"/>
              </w:rPr>
              <w:t>比例</w:t>
            </w:r>
          </w:p>
        </w:tc>
        <w:tc>
          <w:tcPr>
            <w:tcW w:w="69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18"/>
                <w:szCs w:val="18"/>
              </w:rPr>
            </w:pPr>
            <w:r w:rsidRPr="005D6305">
              <w:rPr>
                <w:b/>
                <w:bCs/>
                <w:color w:val="000000" w:themeColor="text1"/>
                <w:kern w:val="0"/>
                <w:sz w:val="18"/>
                <w:szCs w:val="18"/>
                <w:lang w:bidi="ar"/>
              </w:rPr>
              <w:t>未就业</w:t>
            </w:r>
          </w:p>
        </w:tc>
        <w:tc>
          <w:tcPr>
            <w:tcW w:w="77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18"/>
                <w:szCs w:val="18"/>
              </w:rPr>
            </w:pPr>
            <w:r w:rsidRPr="005D6305">
              <w:rPr>
                <w:b/>
                <w:bCs/>
                <w:color w:val="000000" w:themeColor="text1"/>
                <w:kern w:val="0"/>
                <w:sz w:val="18"/>
                <w:szCs w:val="18"/>
                <w:lang w:bidi="ar"/>
              </w:rPr>
              <w:t>比例</w:t>
            </w:r>
          </w:p>
        </w:tc>
        <w:tc>
          <w:tcPr>
            <w:tcW w:w="567"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18"/>
                <w:szCs w:val="18"/>
              </w:rPr>
            </w:pPr>
            <w:r w:rsidRPr="005D6305">
              <w:rPr>
                <w:b/>
                <w:bCs/>
                <w:color w:val="000000" w:themeColor="text1"/>
                <w:kern w:val="0"/>
                <w:sz w:val="18"/>
                <w:szCs w:val="18"/>
                <w:lang w:bidi="ar"/>
              </w:rPr>
              <w:t>工作</w:t>
            </w:r>
          </w:p>
        </w:tc>
        <w:tc>
          <w:tcPr>
            <w:tcW w:w="851"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18"/>
                <w:szCs w:val="18"/>
              </w:rPr>
            </w:pPr>
            <w:r w:rsidRPr="005D6305">
              <w:rPr>
                <w:b/>
                <w:bCs/>
                <w:color w:val="000000" w:themeColor="text1"/>
                <w:kern w:val="0"/>
                <w:sz w:val="18"/>
                <w:szCs w:val="18"/>
                <w:lang w:bidi="ar"/>
              </w:rPr>
              <w:t>比例</w:t>
            </w:r>
          </w:p>
        </w:tc>
        <w:tc>
          <w:tcPr>
            <w:tcW w:w="567"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18"/>
                <w:szCs w:val="18"/>
              </w:rPr>
            </w:pPr>
            <w:r w:rsidRPr="005D6305">
              <w:rPr>
                <w:b/>
                <w:bCs/>
                <w:color w:val="000000" w:themeColor="text1"/>
                <w:kern w:val="0"/>
                <w:sz w:val="18"/>
                <w:szCs w:val="18"/>
                <w:lang w:bidi="ar"/>
              </w:rPr>
              <w:t>升学</w:t>
            </w:r>
          </w:p>
        </w:tc>
        <w:tc>
          <w:tcPr>
            <w:tcW w:w="85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18"/>
                <w:szCs w:val="18"/>
              </w:rPr>
            </w:pPr>
            <w:r w:rsidRPr="005D6305">
              <w:rPr>
                <w:b/>
                <w:bCs/>
                <w:color w:val="000000" w:themeColor="text1"/>
                <w:kern w:val="0"/>
                <w:sz w:val="18"/>
                <w:szCs w:val="18"/>
                <w:lang w:bidi="ar"/>
              </w:rPr>
              <w:t>比例</w:t>
            </w:r>
          </w:p>
        </w:tc>
        <w:tc>
          <w:tcPr>
            <w:tcW w:w="87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18"/>
                <w:szCs w:val="18"/>
              </w:rPr>
            </w:pPr>
            <w:r w:rsidRPr="005D6305">
              <w:rPr>
                <w:b/>
                <w:bCs/>
                <w:color w:val="000000" w:themeColor="text1"/>
                <w:kern w:val="0"/>
                <w:sz w:val="18"/>
                <w:szCs w:val="18"/>
                <w:lang w:bidi="ar"/>
              </w:rPr>
              <w:t>出国（境）</w:t>
            </w:r>
          </w:p>
        </w:tc>
        <w:tc>
          <w:tcPr>
            <w:tcW w:w="831"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widowControl/>
              <w:jc w:val="center"/>
              <w:textAlignment w:val="top"/>
              <w:rPr>
                <w:b/>
                <w:bCs/>
                <w:color w:val="000000" w:themeColor="text1"/>
                <w:kern w:val="0"/>
                <w:sz w:val="18"/>
                <w:szCs w:val="18"/>
              </w:rPr>
            </w:pPr>
            <w:r w:rsidRPr="005D6305">
              <w:rPr>
                <w:b/>
                <w:bCs/>
                <w:color w:val="000000" w:themeColor="text1"/>
                <w:kern w:val="0"/>
                <w:sz w:val="18"/>
                <w:szCs w:val="18"/>
                <w:lang w:bidi="ar"/>
              </w:rPr>
              <w:t>比例</w:t>
            </w:r>
          </w:p>
        </w:tc>
      </w:tr>
      <w:tr w:rsidR="00A977AC" w:rsidRPr="005D6305" w:rsidTr="006D1D33">
        <w:tc>
          <w:tcPr>
            <w:tcW w:w="100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材料科学与工程</w:t>
            </w:r>
          </w:p>
        </w:tc>
        <w:tc>
          <w:tcPr>
            <w:tcW w:w="68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127</w:t>
            </w:r>
          </w:p>
        </w:tc>
        <w:tc>
          <w:tcPr>
            <w:tcW w:w="53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125</w:t>
            </w:r>
          </w:p>
        </w:tc>
        <w:tc>
          <w:tcPr>
            <w:tcW w:w="84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98.43%</w:t>
            </w:r>
          </w:p>
        </w:tc>
        <w:tc>
          <w:tcPr>
            <w:tcW w:w="69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2</w:t>
            </w:r>
          </w:p>
        </w:tc>
        <w:tc>
          <w:tcPr>
            <w:tcW w:w="77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3.15%</w:t>
            </w:r>
          </w:p>
        </w:tc>
        <w:tc>
          <w:tcPr>
            <w:tcW w:w="567"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41</w:t>
            </w:r>
          </w:p>
        </w:tc>
        <w:tc>
          <w:tcPr>
            <w:tcW w:w="85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32.28%</w:t>
            </w:r>
          </w:p>
        </w:tc>
        <w:tc>
          <w:tcPr>
            <w:tcW w:w="567"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63</w:t>
            </w:r>
          </w:p>
        </w:tc>
        <w:tc>
          <w:tcPr>
            <w:tcW w:w="85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49.61%</w:t>
            </w:r>
          </w:p>
        </w:tc>
        <w:tc>
          <w:tcPr>
            <w:tcW w:w="87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21</w:t>
            </w:r>
          </w:p>
        </w:tc>
        <w:tc>
          <w:tcPr>
            <w:tcW w:w="831"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16.54%</w:t>
            </w:r>
          </w:p>
        </w:tc>
      </w:tr>
      <w:tr w:rsidR="00A977AC" w:rsidRPr="005D6305" w:rsidTr="006D1D33">
        <w:tc>
          <w:tcPr>
            <w:tcW w:w="100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总计</w:t>
            </w:r>
          </w:p>
        </w:tc>
        <w:tc>
          <w:tcPr>
            <w:tcW w:w="68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127</w:t>
            </w:r>
          </w:p>
        </w:tc>
        <w:tc>
          <w:tcPr>
            <w:tcW w:w="53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125</w:t>
            </w:r>
          </w:p>
        </w:tc>
        <w:tc>
          <w:tcPr>
            <w:tcW w:w="84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98.43%</w:t>
            </w:r>
          </w:p>
        </w:tc>
        <w:tc>
          <w:tcPr>
            <w:tcW w:w="69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2</w:t>
            </w:r>
          </w:p>
        </w:tc>
        <w:tc>
          <w:tcPr>
            <w:tcW w:w="77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3.15%</w:t>
            </w:r>
          </w:p>
        </w:tc>
        <w:tc>
          <w:tcPr>
            <w:tcW w:w="567"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41</w:t>
            </w:r>
          </w:p>
        </w:tc>
        <w:tc>
          <w:tcPr>
            <w:tcW w:w="85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32.28%</w:t>
            </w:r>
          </w:p>
        </w:tc>
        <w:tc>
          <w:tcPr>
            <w:tcW w:w="567"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63</w:t>
            </w:r>
          </w:p>
        </w:tc>
        <w:tc>
          <w:tcPr>
            <w:tcW w:w="85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49.61%</w:t>
            </w:r>
          </w:p>
        </w:tc>
        <w:tc>
          <w:tcPr>
            <w:tcW w:w="87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21</w:t>
            </w:r>
          </w:p>
        </w:tc>
        <w:tc>
          <w:tcPr>
            <w:tcW w:w="831"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top"/>
              <w:rPr>
                <w:color w:val="000000"/>
                <w:kern w:val="0"/>
                <w:sz w:val="18"/>
                <w:szCs w:val="18"/>
              </w:rPr>
            </w:pPr>
            <w:r w:rsidRPr="005D6305">
              <w:rPr>
                <w:color w:val="000000"/>
                <w:kern w:val="0"/>
                <w:sz w:val="18"/>
                <w:szCs w:val="18"/>
                <w:lang w:bidi="ar"/>
              </w:rPr>
              <w:t>16.54%</w:t>
            </w:r>
          </w:p>
        </w:tc>
      </w:tr>
    </w:tbl>
    <w:p w:rsidR="00AF5E48" w:rsidRDefault="00470C95" w:rsidP="00A977AC">
      <w:pPr>
        <w:spacing w:beforeLines="25" w:before="78"/>
        <w:ind w:firstLineChars="200" w:firstLine="420"/>
      </w:pPr>
      <w:r w:rsidRPr="005D6305">
        <w:t>本科初次就业率为</w:t>
      </w:r>
      <w:r w:rsidRPr="005D6305">
        <w:t>98.43%</w:t>
      </w:r>
      <w:r w:rsidRPr="005D6305">
        <w:t>，其中境内外升学的比例为</w:t>
      </w:r>
      <w:r w:rsidRPr="005D6305">
        <w:t>66.15%</w:t>
      </w:r>
      <w:r w:rsidRPr="005D6305">
        <w:t>。</w:t>
      </w:r>
    </w:p>
    <w:p w:rsidR="00220C96" w:rsidRPr="005D6305" w:rsidRDefault="00220C96">
      <w:pPr>
        <w:ind w:firstLineChars="200" w:firstLine="420"/>
      </w:pPr>
    </w:p>
    <w:p w:rsidR="00AF5E48" w:rsidRPr="005D6305" w:rsidRDefault="00470C95" w:rsidP="00A977AC">
      <w:pPr>
        <w:pStyle w:val="3"/>
        <w:spacing w:before="0" w:after="120" w:line="360" w:lineRule="auto"/>
        <w:jc w:val="left"/>
        <w:rPr>
          <w:rFonts w:eastAsia="宋体"/>
        </w:rPr>
      </w:pPr>
      <w:bookmarkStart w:id="33" w:name="_Toc440464087"/>
      <w:bookmarkStart w:id="34" w:name="_Toc29552"/>
      <w:r w:rsidRPr="005D6305">
        <w:rPr>
          <w:rFonts w:eastAsia="宋体"/>
        </w:rPr>
        <w:t>三、境内升学情况</w:t>
      </w:r>
      <w:bookmarkEnd w:id="33"/>
      <w:bookmarkEnd w:id="34"/>
    </w:p>
    <w:p w:rsidR="00AF5E48" w:rsidRPr="005D6305" w:rsidRDefault="00470C95">
      <w:pPr>
        <w:ind w:firstLineChars="200" w:firstLine="420"/>
      </w:pPr>
      <w:bookmarkStart w:id="35" w:name="_Toc440464090"/>
      <w:r w:rsidRPr="005D6305">
        <w:t>2018</w:t>
      </w:r>
      <w:r w:rsidRPr="005D6305">
        <w:t>届本科生共有</w:t>
      </w:r>
      <w:r w:rsidRPr="005D6305">
        <w:t>63</w:t>
      </w:r>
      <w:r w:rsidRPr="005D6305">
        <w:t>人境内升学，其中留在浙江大学</w:t>
      </w:r>
      <w:r w:rsidRPr="005D6305">
        <w:t>55</w:t>
      </w:r>
      <w:r w:rsidRPr="005D6305">
        <w:t>人，占比</w:t>
      </w:r>
      <w:r w:rsidRPr="005D6305">
        <w:t>87.30%</w:t>
      </w:r>
      <w:r w:rsidR="00577B79">
        <w:rPr>
          <w:rFonts w:hint="eastAsia"/>
        </w:rPr>
        <w:t>；</w:t>
      </w:r>
      <w:r w:rsidRPr="005D6305">
        <w:t>中国工程物理研究院录</w:t>
      </w:r>
      <w:proofErr w:type="gramStart"/>
      <w:r w:rsidRPr="005D6305">
        <w:t>研</w:t>
      </w:r>
      <w:proofErr w:type="gramEnd"/>
      <w:r w:rsidRPr="005D6305">
        <w:t>2</w:t>
      </w:r>
      <w:r w:rsidRPr="005D6305">
        <w:t>人，清华大学、上海交通大学、复旦大学、中国地质大学、中国矿业大学、中国科学院上海光学精密机械研究所分别录取</w:t>
      </w:r>
      <w:r w:rsidRPr="005D6305">
        <w:t>1</w:t>
      </w:r>
      <w:r w:rsidRPr="005D6305">
        <w:t>人。</w:t>
      </w:r>
    </w:p>
    <w:p w:rsidR="00AF5E48" w:rsidRPr="005D6305" w:rsidRDefault="00470C95" w:rsidP="00A977AC">
      <w:pPr>
        <w:spacing w:beforeLines="50" w:before="156" w:line="360" w:lineRule="auto"/>
        <w:ind w:firstLineChars="200" w:firstLine="422"/>
        <w:jc w:val="center"/>
      </w:pPr>
      <w:r w:rsidRPr="005D6305">
        <w:rPr>
          <w:b/>
          <w:szCs w:val="21"/>
        </w:rPr>
        <w:t>表</w:t>
      </w:r>
      <w:r w:rsidRPr="005D6305">
        <w:rPr>
          <w:b/>
          <w:szCs w:val="21"/>
        </w:rPr>
        <w:t>17   2018</w:t>
      </w:r>
      <w:r w:rsidRPr="005D6305">
        <w:rPr>
          <w:b/>
          <w:szCs w:val="21"/>
        </w:rPr>
        <w:t>届本科毕业生境内升学情况</w:t>
      </w:r>
    </w:p>
    <w:tbl>
      <w:tblPr>
        <w:tblW w:w="8296" w:type="dxa"/>
        <w:tblBorders>
          <w:top w:val="single" w:sz="4" w:space="0" w:color="000000"/>
          <w:bottom w:val="single" w:sz="4" w:space="0" w:color="auto"/>
        </w:tblBorders>
        <w:tblLayout w:type="fixed"/>
        <w:tblLook w:val="04A0" w:firstRow="1" w:lastRow="0" w:firstColumn="1" w:lastColumn="0" w:noHBand="0" w:noVBand="1"/>
      </w:tblPr>
      <w:tblGrid>
        <w:gridCol w:w="4148"/>
        <w:gridCol w:w="4148"/>
      </w:tblGrid>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4F81BD"/>
            <w:vAlign w:val="bottom"/>
          </w:tcPr>
          <w:p w:rsidR="00AF5E48" w:rsidRPr="005D6305" w:rsidRDefault="00470C95">
            <w:pPr>
              <w:widowControl/>
              <w:jc w:val="center"/>
              <w:rPr>
                <w:b/>
                <w:bCs/>
                <w:color w:val="000000" w:themeColor="text1"/>
                <w:sz w:val="20"/>
                <w:szCs w:val="20"/>
              </w:rPr>
            </w:pPr>
            <w:r w:rsidRPr="005D6305">
              <w:rPr>
                <w:b/>
                <w:bCs/>
                <w:color w:val="000000" w:themeColor="text1"/>
                <w:sz w:val="20"/>
                <w:szCs w:val="20"/>
              </w:rPr>
              <w:t>学校名称</w:t>
            </w:r>
          </w:p>
        </w:tc>
        <w:tc>
          <w:tcPr>
            <w:tcW w:w="4148" w:type="dxa"/>
            <w:tcBorders>
              <w:top w:val="single" w:sz="8" w:space="0" w:color="4F81BD"/>
              <w:left w:val="dotted" w:sz="0" w:space="0" w:color="auto"/>
              <w:bottom w:val="single" w:sz="8" w:space="0" w:color="4F81BD"/>
              <w:right w:val="single" w:sz="8" w:space="0" w:color="4F81BD"/>
            </w:tcBorders>
            <w:shd w:val="clear" w:color="auto" w:fill="4F81BD"/>
            <w:vAlign w:val="bottom"/>
          </w:tcPr>
          <w:p w:rsidR="00AF5E48" w:rsidRPr="005D6305" w:rsidRDefault="00470C95">
            <w:pPr>
              <w:widowControl/>
              <w:jc w:val="center"/>
              <w:rPr>
                <w:b/>
                <w:bCs/>
                <w:color w:val="000000" w:themeColor="text1"/>
                <w:sz w:val="20"/>
                <w:szCs w:val="20"/>
              </w:rPr>
            </w:pPr>
            <w:r w:rsidRPr="005D6305">
              <w:rPr>
                <w:b/>
                <w:bCs/>
                <w:color w:val="000000" w:themeColor="text1"/>
                <w:sz w:val="20"/>
                <w:szCs w:val="20"/>
              </w:rPr>
              <w:t>人数</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浙江大学</w:t>
            </w:r>
          </w:p>
        </w:tc>
        <w:tc>
          <w:tcPr>
            <w:tcW w:w="4148" w:type="dxa"/>
            <w:tcBorders>
              <w:top w:val="single" w:sz="8" w:space="0" w:color="4F81BD"/>
              <w:left w:val="dotted" w:sz="0" w:space="0" w:color="auto"/>
              <w:bottom w:val="single" w:sz="8" w:space="0" w:color="4F81BD"/>
              <w:right w:val="single" w:sz="8" w:space="0" w:color="4F81BD"/>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55</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中国工程物理研究院</w:t>
            </w:r>
          </w:p>
        </w:tc>
        <w:tc>
          <w:tcPr>
            <w:tcW w:w="4148" w:type="dxa"/>
            <w:tcBorders>
              <w:top w:val="single" w:sz="8" w:space="0" w:color="4F81BD"/>
              <w:left w:val="dotted" w:sz="0" w:space="0" w:color="auto"/>
              <w:bottom w:val="single" w:sz="8" w:space="0" w:color="4F81BD"/>
              <w:right w:val="single" w:sz="8" w:space="0" w:color="4F81BD"/>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2</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清华大学</w:t>
            </w:r>
          </w:p>
        </w:tc>
        <w:tc>
          <w:tcPr>
            <w:tcW w:w="4148" w:type="dxa"/>
            <w:tcBorders>
              <w:top w:val="single" w:sz="8" w:space="0" w:color="4F81BD"/>
              <w:left w:val="dotted" w:sz="0" w:space="0" w:color="auto"/>
              <w:bottom w:val="single" w:sz="8" w:space="0" w:color="4F81BD"/>
              <w:right w:val="single" w:sz="8" w:space="0" w:color="4F81BD"/>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1</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上海交通大学</w:t>
            </w:r>
          </w:p>
        </w:tc>
        <w:tc>
          <w:tcPr>
            <w:tcW w:w="4148" w:type="dxa"/>
            <w:tcBorders>
              <w:top w:val="single" w:sz="8" w:space="0" w:color="4F81BD"/>
              <w:left w:val="dotted" w:sz="0" w:space="0" w:color="auto"/>
              <w:bottom w:val="single" w:sz="8" w:space="0" w:color="4F81BD"/>
              <w:right w:val="single" w:sz="8" w:space="0" w:color="4F81BD"/>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1</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sz w:val="20"/>
                <w:szCs w:val="20"/>
              </w:rPr>
            </w:pPr>
            <w:r w:rsidRPr="005D6305">
              <w:rPr>
                <w:color w:val="000000"/>
                <w:sz w:val="20"/>
                <w:szCs w:val="20"/>
              </w:rPr>
              <w:t>复旦大学</w:t>
            </w:r>
          </w:p>
        </w:tc>
        <w:tc>
          <w:tcPr>
            <w:tcW w:w="4148"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sz w:val="20"/>
                <w:szCs w:val="20"/>
              </w:rPr>
            </w:pPr>
            <w:r w:rsidRPr="005D6305">
              <w:rPr>
                <w:color w:val="000000"/>
                <w:sz w:val="20"/>
                <w:szCs w:val="20"/>
              </w:rPr>
              <w:t>1</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rPr>
                <w:color w:val="000000"/>
                <w:sz w:val="20"/>
                <w:szCs w:val="20"/>
              </w:rPr>
            </w:pPr>
            <w:r w:rsidRPr="005D6305">
              <w:rPr>
                <w:color w:val="000000"/>
                <w:sz w:val="20"/>
                <w:szCs w:val="20"/>
              </w:rPr>
              <w:t>中国地质大学</w:t>
            </w:r>
          </w:p>
        </w:tc>
        <w:tc>
          <w:tcPr>
            <w:tcW w:w="4148"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sz w:val="20"/>
                <w:szCs w:val="20"/>
              </w:rPr>
            </w:pPr>
            <w:r w:rsidRPr="005D6305">
              <w:rPr>
                <w:color w:val="000000"/>
                <w:sz w:val="20"/>
                <w:szCs w:val="20"/>
              </w:rPr>
              <w:t>1</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rPr>
                <w:color w:val="000000"/>
                <w:sz w:val="20"/>
                <w:szCs w:val="20"/>
              </w:rPr>
            </w:pPr>
            <w:r w:rsidRPr="005D6305">
              <w:rPr>
                <w:color w:val="000000"/>
                <w:sz w:val="20"/>
                <w:szCs w:val="20"/>
              </w:rPr>
              <w:t>中国矿业大学</w:t>
            </w:r>
          </w:p>
        </w:tc>
        <w:tc>
          <w:tcPr>
            <w:tcW w:w="4148"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rPr>
                <w:color w:val="000000"/>
                <w:sz w:val="20"/>
                <w:szCs w:val="20"/>
              </w:rPr>
            </w:pPr>
            <w:r w:rsidRPr="005D6305">
              <w:rPr>
                <w:color w:val="000000"/>
                <w:sz w:val="20"/>
                <w:szCs w:val="20"/>
              </w:rPr>
              <w:t>1</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lastRenderedPageBreak/>
              <w:t>中国科学院上海光学精密机械研究所</w:t>
            </w:r>
          </w:p>
        </w:tc>
        <w:tc>
          <w:tcPr>
            <w:tcW w:w="4148"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rPr>
                <w:color w:val="000000"/>
                <w:sz w:val="20"/>
                <w:szCs w:val="20"/>
              </w:rPr>
            </w:pPr>
            <w:r w:rsidRPr="005D6305">
              <w:rPr>
                <w:color w:val="000000"/>
                <w:sz w:val="20"/>
                <w:szCs w:val="20"/>
              </w:rPr>
              <w:t>1</w:t>
            </w:r>
          </w:p>
        </w:tc>
      </w:tr>
    </w:tbl>
    <w:p w:rsidR="00AF5E48" w:rsidRPr="005D6305" w:rsidRDefault="00470C95" w:rsidP="00A977AC">
      <w:pPr>
        <w:pStyle w:val="3"/>
        <w:spacing w:before="120" w:after="120" w:line="240" w:lineRule="auto"/>
        <w:jc w:val="left"/>
        <w:rPr>
          <w:rFonts w:eastAsia="宋体"/>
        </w:rPr>
      </w:pPr>
      <w:bookmarkStart w:id="36" w:name="_Toc13935"/>
      <w:r w:rsidRPr="005D6305">
        <w:rPr>
          <w:rFonts w:eastAsia="宋体"/>
        </w:rPr>
        <w:t>四、出国（境）情况</w:t>
      </w:r>
      <w:bookmarkEnd w:id="35"/>
      <w:bookmarkEnd w:id="36"/>
    </w:p>
    <w:p w:rsidR="00AF5E48" w:rsidRPr="005D6305" w:rsidRDefault="00AF5E48">
      <w:pPr>
        <w:spacing w:line="20" w:lineRule="exact"/>
        <w:ind w:firstLine="600"/>
        <w:jc w:val="center"/>
        <w:rPr>
          <w:sz w:val="30"/>
          <w:szCs w:val="30"/>
        </w:rPr>
      </w:pPr>
    </w:p>
    <w:p w:rsidR="00AF5E48" w:rsidRPr="005D6305" w:rsidRDefault="00470C95">
      <w:pPr>
        <w:ind w:firstLineChars="200" w:firstLine="420"/>
      </w:pPr>
      <w:bookmarkStart w:id="37" w:name="_Toc440464103"/>
      <w:r w:rsidRPr="005D6305">
        <w:t>2018</w:t>
      </w:r>
      <w:r w:rsidRPr="005D6305">
        <w:t>届本科生共有</w:t>
      </w:r>
      <w:r w:rsidRPr="005D6305">
        <w:t>21</w:t>
      </w:r>
      <w:r w:rsidRPr="005D6305">
        <w:t>位同学出国（境），其中美国</w:t>
      </w:r>
      <w:r w:rsidRPr="005D6305">
        <w:t>12</w:t>
      </w:r>
      <w:r w:rsidRPr="005D6305">
        <w:t>人，占比</w:t>
      </w:r>
      <w:r w:rsidRPr="005D6305">
        <w:t>57.14%</w:t>
      </w:r>
      <w:r w:rsidR="00387889">
        <w:t>；中国香港</w:t>
      </w:r>
      <w:r w:rsidRPr="005D6305">
        <w:t>3</w:t>
      </w:r>
      <w:r w:rsidR="00387889">
        <w:t>人，</w:t>
      </w:r>
      <w:r w:rsidRPr="005D6305">
        <w:t>占比</w:t>
      </w:r>
      <w:r w:rsidRPr="005D6305">
        <w:t>14.29%</w:t>
      </w:r>
      <w:r w:rsidRPr="005D6305">
        <w:t>；英国、法国、新加坡等</w:t>
      </w:r>
      <w:r w:rsidR="00577B79">
        <w:rPr>
          <w:rFonts w:hint="eastAsia"/>
        </w:rPr>
        <w:t>各</w:t>
      </w:r>
      <w:r w:rsidRPr="005D6305">
        <w:t>1</w:t>
      </w:r>
      <w:r w:rsidR="00387889">
        <w:t>人，</w:t>
      </w:r>
      <w:r w:rsidR="00387889">
        <w:rPr>
          <w:rFonts w:hint="eastAsia"/>
        </w:rPr>
        <w:t>分别</w:t>
      </w:r>
      <w:r w:rsidRPr="005D6305">
        <w:t>占比</w:t>
      </w:r>
      <w:r w:rsidRPr="005D6305">
        <w:t>4.76%</w:t>
      </w:r>
      <w:r w:rsidRPr="005D6305">
        <w:t>。</w:t>
      </w:r>
    </w:p>
    <w:p w:rsidR="00AF5E48" w:rsidRPr="005D6305" w:rsidRDefault="00470C95" w:rsidP="00A977AC">
      <w:pPr>
        <w:spacing w:beforeLines="50" w:before="156" w:line="360" w:lineRule="auto"/>
        <w:jc w:val="center"/>
        <w:rPr>
          <w:b/>
          <w:szCs w:val="21"/>
        </w:rPr>
      </w:pPr>
      <w:r w:rsidRPr="005D6305">
        <w:rPr>
          <w:b/>
          <w:szCs w:val="21"/>
        </w:rPr>
        <w:t>表</w:t>
      </w:r>
      <w:r w:rsidRPr="005D6305">
        <w:rPr>
          <w:b/>
          <w:szCs w:val="21"/>
        </w:rPr>
        <w:t>18   2018</w:t>
      </w:r>
      <w:r w:rsidRPr="005D6305">
        <w:rPr>
          <w:b/>
          <w:szCs w:val="21"/>
        </w:rPr>
        <w:t>届本科毕业生出国（境）高校分布</w:t>
      </w:r>
    </w:p>
    <w:tbl>
      <w:tblPr>
        <w:tblW w:w="7361" w:type="dxa"/>
        <w:jc w:val="center"/>
        <w:tblBorders>
          <w:top w:val="single" w:sz="4" w:space="0" w:color="auto"/>
          <w:bottom w:val="single" w:sz="4" w:space="0" w:color="auto"/>
        </w:tblBorders>
        <w:tblLayout w:type="fixed"/>
        <w:tblLook w:val="04A0" w:firstRow="1" w:lastRow="0" w:firstColumn="1" w:lastColumn="0" w:noHBand="0" w:noVBand="1"/>
      </w:tblPr>
      <w:tblGrid>
        <w:gridCol w:w="4452"/>
        <w:gridCol w:w="1067"/>
        <w:gridCol w:w="1842"/>
      </w:tblGrid>
      <w:tr w:rsidR="00AF5E48"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jc w:val="center"/>
              <w:rPr>
                <w:b/>
                <w:color w:val="000000" w:themeColor="text1"/>
              </w:rPr>
            </w:pPr>
            <w:r w:rsidRPr="005D6305">
              <w:rPr>
                <w:b/>
                <w:color w:val="000000" w:themeColor="text1"/>
              </w:rPr>
              <w:t>学校</w:t>
            </w:r>
          </w:p>
        </w:tc>
        <w:tc>
          <w:tcPr>
            <w:tcW w:w="1067"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jc w:val="center"/>
              <w:rPr>
                <w:b/>
                <w:color w:val="000000" w:themeColor="text1"/>
              </w:rPr>
            </w:pPr>
            <w:r w:rsidRPr="005D6305">
              <w:rPr>
                <w:b/>
                <w:color w:val="000000" w:themeColor="text1"/>
              </w:rPr>
              <w:t>人数</w:t>
            </w:r>
          </w:p>
        </w:tc>
        <w:tc>
          <w:tcPr>
            <w:tcW w:w="1842"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jc w:val="center"/>
              <w:rPr>
                <w:b/>
                <w:color w:val="000000" w:themeColor="text1"/>
              </w:rPr>
            </w:pPr>
            <w:r w:rsidRPr="005D6305">
              <w:rPr>
                <w:b/>
                <w:color w:val="000000" w:themeColor="text1"/>
              </w:rPr>
              <w:t>国家</w:t>
            </w:r>
            <w:r w:rsidR="00F50506" w:rsidRPr="005D6305">
              <w:rPr>
                <w:b/>
                <w:color w:val="000000" w:themeColor="text1"/>
              </w:rPr>
              <w:t>（地区）</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加州理工学院</w:t>
            </w:r>
          </w:p>
        </w:tc>
        <w:tc>
          <w:tcPr>
            <w:tcW w:w="1067" w:type="dxa"/>
            <w:tcBorders>
              <w:top w:val="single" w:sz="8" w:space="0" w:color="4F81BD"/>
              <w:left w:val="dotted" w:sz="0" w:space="0" w:color="auto"/>
              <w:bottom w:val="single" w:sz="8" w:space="0" w:color="4F81BD"/>
              <w:right w:val="dotted" w:sz="0" w:space="0" w:color="auto"/>
            </w:tcBorders>
            <w:shd w:val="clear" w:color="auto" w:fill="E9EDF4"/>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E9EDF4"/>
            <w:vAlign w:val="center"/>
          </w:tcPr>
          <w:p w:rsidR="00161FEB" w:rsidRDefault="00161FEB">
            <w:pPr>
              <w:jc w:val="center"/>
              <w:rPr>
                <w:rFonts w:ascii="宋体" w:hAnsi="宋体" w:cs="宋体"/>
                <w:color w:val="000000"/>
                <w:sz w:val="20"/>
                <w:szCs w:val="20"/>
              </w:rPr>
            </w:pPr>
            <w:r>
              <w:rPr>
                <w:rFonts w:hint="eastAsia"/>
                <w:color w:val="000000"/>
                <w:sz w:val="20"/>
                <w:szCs w:val="20"/>
              </w:rPr>
              <w:t>美国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FFFFFF"/>
            <w:vAlign w:val="bottom"/>
          </w:tcPr>
          <w:p w:rsidR="00161FEB" w:rsidRDefault="00161FEB">
            <w:pPr>
              <w:jc w:val="center"/>
              <w:rPr>
                <w:rFonts w:ascii="宋体" w:hAnsi="宋体" w:cs="宋体"/>
                <w:color w:val="000000"/>
                <w:sz w:val="20"/>
                <w:szCs w:val="20"/>
              </w:rPr>
            </w:pPr>
            <w:r>
              <w:rPr>
                <w:rFonts w:hint="eastAsia"/>
                <w:color w:val="000000"/>
                <w:sz w:val="20"/>
                <w:szCs w:val="20"/>
              </w:rPr>
              <w:t>哥伦比亚大学</w:t>
            </w:r>
          </w:p>
        </w:tc>
        <w:tc>
          <w:tcPr>
            <w:tcW w:w="1067" w:type="dxa"/>
            <w:tcBorders>
              <w:top w:val="single" w:sz="8" w:space="0" w:color="4F81BD"/>
              <w:left w:val="dotted" w:sz="0" w:space="0" w:color="auto"/>
              <w:bottom w:val="single" w:sz="8" w:space="0" w:color="4F81BD"/>
              <w:right w:val="dotted" w:sz="0" w:space="0" w:color="auto"/>
            </w:tcBorders>
            <w:shd w:val="clear" w:color="auto" w:fill="FFFFFF"/>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FFFFFF"/>
            <w:vAlign w:val="center"/>
          </w:tcPr>
          <w:p w:rsidR="00161FEB" w:rsidRDefault="00161FEB">
            <w:pPr>
              <w:jc w:val="center"/>
              <w:rPr>
                <w:rFonts w:ascii="宋体" w:hAnsi="宋体" w:cs="宋体"/>
                <w:color w:val="000000"/>
                <w:sz w:val="20"/>
                <w:szCs w:val="20"/>
              </w:rPr>
            </w:pPr>
            <w:r>
              <w:rPr>
                <w:rFonts w:hint="eastAsia"/>
                <w:color w:val="000000"/>
                <w:sz w:val="20"/>
                <w:szCs w:val="20"/>
              </w:rPr>
              <w:t>美国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芝加哥大学</w:t>
            </w:r>
          </w:p>
        </w:tc>
        <w:tc>
          <w:tcPr>
            <w:tcW w:w="1067" w:type="dxa"/>
            <w:tcBorders>
              <w:top w:val="single" w:sz="8" w:space="0" w:color="4F81BD"/>
              <w:left w:val="dotted" w:sz="0" w:space="0" w:color="auto"/>
              <w:bottom w:val="single" w:sz="8" w:space="0" w:color="4F81BD"/>
              <w:right w:val="dotted" w:sz="0" w:space="0" w:color="auto"/>
            </w:tcBorders>
            <w:shd w:val="clear" w:color="auto" w:fill="E9EDF4"/>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E9EDF4"/>
            <w:vAlign w:val="center"/>
          </w:tcPr>
          <w:p w:rsidR="00161FEB" w:rsidRDefault="00161FEB">
            <w:pPr>
              <w:jc w:val="center"/>
              <w:rPr>
                <w:rFonts w:ascii="宋体" w:hAnsi="宋体" w:cs="宋体"/>
                <w:color w:val="000000"/>
                <w:sz w:val="20"/>
                <w:szCs w:val="20"/>
              </w:rPr>
            </w:pPr>
            <w:r>
              <w:rPr>
                <w:rFonts w:hint="eastAsia"/>
                <w:color w:val="000000"/>
                <w:sz w:val="20"/>
                <w:szCs w:val="20"/>
              </w:rPr>
              <w:t>美国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FFFFFF"/>
            <w:vAlign w:val="bottom"/>
          </w:tcPr>
          <w:p w:rsidR="00161FEB" w:rsidRDefault="00161FEB">
            <w:pPr>
              <w:jc w:val="center"/>
              <w:rPr>
                <w:rFonts w:ascii="宋体" w:hAnsi="宋体" w:cs="宋体"/>
                <w:color w:val="000000"/>
                <w:sz w:val="20"/>
                <w:szCs w:val="20"/>
              </w:rPr>
            </w:pPr>
            <w:r>
              <w:rPr>
                <w:rFonts w:hint="eastAsia"/>
                <w:color w:val="000000"/>
                <w:sz w:val="20"/>
                <w:szCs w:val="20"/>
              </w:rPr>
              <w:t>康奈尔大学</w:t>
            </w:r>
          </w:p>
        </w:tc>
        <w:tc>
          <w:tcPr>
            <w:tcW w:w="1067" w:type="dxa"/>
            <w:tcBorders>
              <w:top w:val="single" w:sz="8" w:space="0" w:color="4F81BD"/>
              <w:left w:val="dotted" w:sz="0" w:space="0" w:color="auto"/>
              <w:bottom w:val="single" w:sz="8" w:space="0" w:color="4F81BD"/>
              <w:right w:val="dotted" w:sz="0" w:space="0" w:color="auto"/>
            </w:tcBorders>
            <w:shd w:val="clear" w:color="auto" w:fill="FFFFFF"/>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FFFFFF"/>
            <w:vAlign w:val="center"/>
          </w:tcPr>
          <w:p w:rsidR="00161FEB" w:rsidRDefault="00161FEB">
            <w:pPr>
              <w:jc w:val="center"/>
              <w:rPr>
                <w:rFonts w:ascii="宋体" w:hAnsi="宋体" w:cs="宋体"/>
                <w:color w:val="000000"/>
                <w:sz w:val="20"/>
                <w:szCs w:val="20"/>
              </w:rPr>
            </w:pPr>
            <w:r>
              <w:rPr>
                <w:rFonts w:hint="eastAsia"/>
                <w:color w:val="000000"/>
                <w:sz w:val="20"/>
                <w:szCs w:val="20"/>
              </w:rPr>
              <w:t>美国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西北大学</w:t>
            </w:r>
          </w:p>
        </w:tc>
        <w:tc>
          <w:tcPr>
            <w:tcW w:w="1067" w:type="dxa"/>
            <w:tcBorders>
              <w:top w:val="single" w:sz="8" w:space="0" w:color="4F81BD"/>
              <w:left w:val="dotted" w:sz="0" w:space="0" w:color="auto"/>
              <w:bottom w:val="single" w:sz="8" w:space="0" w:color="4F81BD"/>
              <w:right w:val="dotted" w:sz="0" w:space="0" w:color="auto"/>
            </w:tcBorders>
            <w:shd w:val="clear" w:color="auto" w:fill="E9EDF4"/>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E9EDF4"/>
            <w:vAlign w:val="center"/>
          </w:tcPr>
          <w:p w:rsidR="00161FEB" w:rsidRDefault="00161FEB">
            <w:pPr>
              <w:jc w:val="center"/>
              <w:rPr>
                <w:rFonts w:ascii="宋体" w:hAnsi="宋体" w:cs="宋体"/>
                <w:color w:val="000000"/>
                <w:sz w:val="20"/>
                <w:szCs w:val="20"/>
              </w:rPr>
            </w:pPr>
            <w:r>
              <w:rPr>
                <w:rFonts w:hint="eastAsia"/>
                <w:color w:val="000000"/>
                <w:sz w:val="20"/>
                <w:szCs w:val="20"/>
              </w:rPr>
              <w:t>美国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FFFFFF"/>
            <w:vAlign w:val="bottom"/>
          </w:tcPr>
          <w:p w:rsidR="00161FEB" w:rsidRDefault="00161FEB">
            <w:pPr>
              <w:jc w:val="center"/>
              <w:rPr>
                <w:rFonts w:ascii="宋体" w:hAnsi="宋体" w:cs="宋体"/>
                <w:color w:val="000000"/>
                <w:sz w:val="20"/>
                <w:szCs w:val="20"/>
              </w:rPr>
            </w:pPr>
            <w:r>
              <w:rPr>
                <w:rFonts w:hint="eastAsia"/>
                <w:color w:val="000000"/>
                <w:sz w:val="20"/>
                <w:szCs w:val="20"/>
              </w:rPr>
              <w:t>威斯康辛大学麦迪逊分校</w:t>
            </w:r>
          </w:p>
        </w:tc>
        <w:tc>
          <w:tcPr>
            <w:tcW w:w="1067" w:type="dxa"/>
            <w:tcBorders>
              <w:top w:val="single" w:sz="8" w:space="0" w:color="4F81BD"/>
              <w:left w:val="dotted" w:sz="0" w:space="0" w:color="auto"/>
              <w:bottom w:val="single" w:sz="8" w:space="0" w:color="4F81BD"/>
              <w:right w:val="dotted" w:sz="0" w:space="0" w:color="auto"/>
            </w:tcBorders>
            <w:shd w:val="clear" w:color="auto" w:fill="FFFFFF"/>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FFFFFF"/>
            <w:vAlign w:val="center"/>
          </w:tcPr>
          <w:p w:rsidR="00161FEB" w:rsidRDefault="00161FEB">
            <w:pPr>
              <w:jc w:val="center"/>
              <w:rPr>
                <w:rFonts w:ascii="宋体" w:hAnsi="宋体" w:cs="宋体"/>
                <w:color w:val="000000"/>
                <w:sz w:val="20"/>
                <w:szCs w:val="20"/>
              </w:rPr>
            </w:pPr>
            <w:r>
              <w:rPr>
                <w:rFonts w:hint="eastAsia"/>
                <w:color w:val="000000"/>
                <w:sz w:val="20"/>
                <w:szCs w:val="20"/>
              </w:rPr>
              <w:t>美国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俄克拉荷马大学</w:t>
            </w:r>
          </w:p>
        </w:tc>
        <w:tc>
          <w:tcPr>
            <w:tcW w:w="1067" w:type="dxa"/>
            <w:tcBorders>
              <w:top w:val="single" w:sz="8" w:space="0" w:color="4F81BD"/>
              <w:left w:val="dotted" w:sz="0" w:space="0" w:color="auto"/>
              <w:bottom w:val="single" w:sz="8" w:space="0" w:color="4F81BD"/>
              <w:right w:val="dotted" w:sz="0" w:space="0" w:color="auto"/>
            </w:tcBorders>
            <w:shd w:val="clear" w:color="auto" w:fill="E9EDF4"/>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E9EDF4"/>
            <w:vAlign w:val="center"/>
          </w:tcPr>
          <w:p w:rsidR="00161FEB" w:rsidRDefault="00161FEB">
            <w:pPr>
              <w:jc w:val="center"/>
              <w:rPr>
                <w:rFonts w:ascii="宋体" w:hAnsi="宋体" w:cs="宋体"/>
                <w:color w:val="000000"/>
                <w:sz w:val="20"/>
                <w:szCs w:val="20"/>
              </w:rPr>
            </w:pPr>
            <w:r>
              <w:rPr>
                <w:rFonts w:hint="eastAsia"/>
                <w:color w:val="000000"/>
                <w:sz w:val="20"/>
                <w:szCs w:val="20"/>
              </w:rPr>
              <w:t>美国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FFFFFF"/>
            <w:vAlign w:val="bottom"/>
          </w:tcPr>
          <w:p w:rsidR="00161FEB" w:rsidRDefault="00161FEB">
            <w:pPr>
              <w:jc w:val="center"/>
              <w:rPr>
                <w:rFonts w:ascii="宋体" w:hAnsi="宋体" w:cs="宋体"/>
                <w:color w:val="000000"/>
                <w:sz w:val="20"/>
                <w:szCs w:val="20"/>
              </w:rPr>
            </w:pPr>
            <w:r>
              <w:rPr>
                <w:rFonts w:hint="eastAsia"/>
                <w:color w:val="000000"/>
                <w:sz w:val="20"/>
                <w:szCs w:val="20"/>
              </w:rPr>
              <w:t>福特汉姆大学</w:t>
            </w:r>
          </w:p>
        </w:tc>
        <w:tc>
          <w:tcPr>
            <w:tcW w:w="1067" w:type="dxa"/>
            <w:tcBorders>
              <w:top w:val="single" w:sz="8" w:space="0" w:color="4F81BD"/>
              <w:left w:val="dotted" w:sz="0" w:space="0" w:color="auto"/>
              <w:bottom w:val="single" w:sz="8" w:space="0" w:color="4F81BD"/>
              <w:right w:val="dotted" w:sz="0" w:space="0" w:color="auto"/>
            </w:tcBorders>
            <w:shd w:val="clear" w:color="auto" w:fill="FFFFFF"/>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FFFFFF"/>
            <w:vAlign w:val="center"/>
          </w:tcPr>
          <w:p w:rsidR="00161FEB" w:rsidRDefault="00161FEB">
            <w:pPr>
              <w:jc w:val="center"/>
              <w:rPr>
                <w:rFonts w:ascii="宋体" w:hAnsi="宋体" w:cs="宋体"/>
                <w:color w:val="000000"/>
                <w:sz w:val="20"/>
                <w:szCs w:val="20"/>
              </w:rPr>
            </w:pPr>
            <w:r>
              <w:rPr>
                <w:rFonts w:hint="eastAsia"/>
                <w:color w:val="000000"/>
                <w:sz w:val="20"/>
                <w:szCs w:val="20"/>
              </w:rPr>
              <w:t>美国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加利福尼亚大学圣迭戈分校</w:t>
            </w:r>
          </w:p>
        </w:tc>
        <w:tc>
          <w:tcPr>
            <w:tcW w:w="1067" w:type="dxa"/>
            <w:tcBorders>
              <w:top w:val="single" w:sz="8" w:space="0" w:color="4F81BD"/>
              <w:left w:val="dotted" w:sz="0" w:space="0" w:color="auto"/>
              <w:bottom w:val="single" w:sz="8" w:space="0" w:color="4F81BD"/>
              <w:right w:val="dotted" w:sz="0" w:space="0" w:color="auto"/>
            </w:tcBorders>
            <w:shd w:val="clear" w:color="auto" w:fill="E9EDF4"/>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E9EDF4"/>
            <w:vAlign w:val="center"/>
          </w:tcPr>
          <w:p w:rsidR="00161FEB" w:rsidRDefault="00161FEB">
            <w:pPr>
              <w:jc w:val="center"/>
              <w:rPr>
                <w:rFonts w:ascii="宋体" w:hAnsi="宋体" w:cs="宋体"/>
                <w:color w:val="000000"/>
                <w:sz w:val="20"/>
                <w:szCs w:val="20"/>
              </w:rPr>
            </w:pPr>
            <w:r>
              <w:rPr>
                <w:rFonts w:hint="eastAsia"/>
                <w:color w:val="000000"/>
                <w:sz w:val="20"/>
                <w:szCs w:val="20"/>
              </w:rPr>
              <w:t>美国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FFFFFF"/>
            <w:vAlign w:val="bottom"/>
          </w:tcPr>
          <w:p w:rsidR="00161FEB" w:rsidRDefault="00161FEB">
            <w:pPr>
              <w:jc w:val="center"/>
              <w:rPr>
                <w:rFonts w:ascii="宋体" w:hAnsi="宋体" w:cs="宋体"/>
                <w:color w:val="000000"/>
                <w:sz w:val="20"/>
                <w:szCs w:val="20"/>
              </w:rPr>
            </w:pPr>
            <w:proofErr w:type="gramStart"/>
            <w:r>
              <w:rPr>
                <w:rFonts w:hint="eastAsia"/>
                <w:color w:val="000000"/>
                <w:sz w:val="20"/>
                <w:szCs w:val="20"/>
              </w:rPr>
              <w:t>凯斯西储大学</w:t>
            </w:r>
            <w:proofErr w:type="gramEnd"/>
          </w:p>
        </w:tc>
        <w:tc>
          <w:tcPr>
            <w:tcW w:w="1067" w:type="dxa"/>
            <w:tcBorders>
              <w:top w:val="single" w:sz="8" w:space="0" w:color="4F81BD"/>
              <w:left w:val="dotted" w:sz="0" w:space="0" w:color="auto"/>
              <w:bottom w:val="single" w:sz="8" w:space="0" w:color="4F81BD"/>
              <w:right w:val="dotted" w:sz="0" w:space="0" w:color="auto"/>
            </w:tcBorders>
            <w:shd w:val="clear" w:color="auto" w:fill="FFFFFF"/>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FFFFFF"/>
            <w:vAlign w:val="center"/>
          </w:tcPr>
          <w:p w:rsidR="00161FEB" w:rsidRDefault="00161FEB">
            <w:pPr>
              <w:jc w:val="center"/>
              <w:rPr>
                <w:rFonts w:ascii="宋体" w:hAnsi="宋体" w:cs="宋体"/>
                <w:color w:val="000000"/>
                <w:sz w:val="20"/>
                <w:szCs w:val="20"/>
              </w:rPr>
            </w:pPr>
            <w:r>
              <w:rPr>
                <w:rFonts w:hint="eastAsia"/>
                <w:color w:val="000000"/>
                <w:sz w:val="20"/>
                <w:szCs w:val="20"/>
              </w:rPr>
              <w:t>美国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南加利福尼亚大学</w:t>
            </w:r>
          </w:p>
        </w:tc>
        <w:tc>
          <w:tcPr>
            <w:tcW w:w="1067" w:type="dxa"/>
            <w:tcBorders>
              <w:top w:val="single" w:sz="8" w:space="0" w:color="4F81BD"/>
              <w:left w:val="dotted" w:sz="0" w:space="0" w:color="auto"/>
              <w:bottom w:val="single" w:sz="8" w:space="0" w:color="4F81BD"/>
              <w:right w:val="dotted" w:sz="0" w:space="0" w:color="auto"/>
            </w:tcBorders>
            <w:shd w:val="clear" w:color="auto" w:fill="E9EDF4"/>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E9EDF4"/>
            <w:vAlign w:val="center"/>
          </w:tcPr>
          <w:p w:rsidR="00161FEB" w:rsidRDefault="00161FEB">
            <w:pPr>
              <w:jc w:val="center"/>
              <w:rPr>
                <w:rFonts w:ascii="宋体" w:hAnsi="宋体" w:cs="宋体"/>
                <w:color w:val="000000"/>
                <w:sz w:val="20"/>
                <w:szCs w:val="20"/>
              </w:rPr>
            </w:pPr>
            <w:r>
              <w:rPr>
                <w:rFonts w:hint="eastAsia"/>
                <w:color w:val="000000"/>
                <w:sz w:val="20"/>
                <w:szCs w:val="20"/>
              </w:rPr>
              <w:t>美国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FFFFFF"/>
            <w:vAlign w:val="bottom"/>
          </w:tcPr>
          <w:p w:rsidR="00161FEB" w:rsidRDefault="00161FEB">
            <w:pPr>
              <w:jc w:val="center"/>
              <w:rPr>
                <w:rFonts w:ascii="宋体" w:hAnsi="宋体" w:cs="宋体"/>
                <w:color w:val="000000"/>
                <w:sz w:val="20"/>
                <w:szCs w:val="20"/>
              </w:rPr>
            </w:pPr>
            <w:r>
              <w:rPr>
                <w:rFonts w:hint="eastAsia"/>
                <w:color w:val="000000"/>
                <w:sz w:val="20"/>
                <w:szCs w:val="20"/>
              </w:rPr>
              <w:t>圣母大学</w:t>
            </w:r>
          </w:p>
        </w:tc>
        <w:tc>
          <w:tcPr>
            <w:tcW w:w="1067" w:type="dxa"/>
            <w:tcBorders>
              <w:top w:val="single" w:sz="8" w:space="0" w:color="4F81BD"/>
              <w:left w:val="dotted" w:sz="0" w:space="0" w:color="auto"/>
              <w:bottom w:val="single" w:sz="8" w:space="0" w:color="4F81BD"/>
              <w:right w:val="dotted" w:sz="0" w:space="0" w:color="auto"/>
            </w:tcBorders>
            <w:shd w:val="clear" w:color="auto" w:fill="FFFFFF"/>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FFFFFF"/>
            <w:vAlign w:val="center"/>
          </w:tcPr>
          <w:p w:rsidR="00161FEB" w:rsidRDefault="00161FEB">
            <w:pPr>
              <w:jc w:val="center"/>
              <w:rPr>
                <w:rFonts w:ascii="宋体" w:hAnsi="宋体" w:cs="宋体"/>
                <w:color w:val="000000"/>
                <w:sz w:val="20"/>
                <w:szCs w:val="20"/>
              </w:rPr>
            </w:pPr>
            <w:r>
              <w:rPr>
                <w:rFonts w:hint="eastAsia"/>
                <w:color w:val="000000"/>
                <w:sz w:val="20"/>
                <w:szCs w:val="20"/>
              </w:rPr>
              <w:t>美国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帝国理工学院</w:t>
            </w:r>
          </w:p>
        </w:tc>
        <w:tc>
          <w:tcPr>
            <w:tcW w:w="1067" w:type="dxa"/>
            <w:tcBorders>
              <w:top w:val="single" w:sz="8" w:space="0" w:color="4F81BD"/>
              <w:left w:val="dotted" w:sz="0" w:space="0" w:color="auto"/>
              <w:bottom w:val="single" w:sz="8" w:space="0" w:color="4F81BD"/>
              <w:right w:val="dotted" w:sz="0" w:space="0" w:color="auto"/>
            </w:tcBorders>
            <w:shd w:val="clear" w:color="auto" w:fill="E9EDF4"/>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英国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FFFFFF"/>
            <w:vAlign w:val="bottom"/>
          </w:tcPr>
          <w:p w:rsidR="00161FEB" w:rsidRDefault="00161FEB">
            <w:pPr>
              <w:jc w:val="center"/>
              <w:rPr>
                <w:rFonts w:ascii="宋体" w:hAnsi="宋体" w:cs="宋体"/>
                <w:color w:val="000000"/>
                <w:sz w:val="20"/>
                <w:szCs w:val="20"/>
              </w:rPr>
            </w:pPr>
            <w:r>
              <w:rPr>
                <w:rFonts w:hint="eastAsia"/>
                <w:color w:val="000000"/>
                <w:sz w:val="20"/>
                <w:szCs w:val="20"/>
              </w:rPr>
              <w:t>法国国立高等先进技术学院</w:t>
            </w:r>
          </w:p>
        </w:tc>
        <w:tc>
          <w:tcPr>
            <w:tcW w:w="1067" w:type="dxa"/>
            <w:tcBorders>
              <w:top w:val="single" w:sz="8" w:space="0" w:color="4F81BD"/>
              <w:left w:val="dotted" w:sz="0" w:space="0" w:color="auto"/>
              <w:bottom w:val="single" w:sz="8" w:space="0" w:color="4F81BD"/>
              <w:right w:val="dotted" w:sz="0" w:space="0" w:color="auto"/>
            </w:tcBorders>
            <w:shd w:val="clear" w:color="auto" w:fill="FFFFFF"/>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FFFFFF"/>
            <w:vAlign w:val="bottom"/>
          </w:tcPr>
          <w:p w:rsidR="00161FEB" w:rsidRDefault="00161FEB">
            <w:pPr>
              <w:jc w:val="center"/>
              <w:rPr>
                <w:rFonts w:ascii="宋体" w:hAnsi="宋体" w:cs="宋体"/>
                <w:color w:val="000000"/>
                <w:sz w:val="20"/>
                <w:szCs w:val="20"/>
              </w:rPr>
            </w:pPr>
            <w:r>
              <w:rPr>
                <w:rFonts w:hint="eastAsia"/>
                <w:color w:val="000000"/>
                <w:sz w:val="20"/>
                <w:szCs w:val="20"/>
              </w:rPr>
              <w:t>法国</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苏黎世联邦理工学院</w:t>
            </w:r>
          </w:p>
        </w:tc>
        <w:tc>
          <w:tcPr>
            <w:tcW w:w="1067" w:type="dxa"/>
            <w:tcBorders>
              <w:top w:val="single" w:sz="8" w:space="0" w:color="4F81BD"/>
              <w:left w:val="dotted" w:sz="0" w:space="0" w:color="auto"/>
              <w:bottom w:val="single" w:sz="8" w:space="0" w:color="4F81BD"/>
              <w:right w:val="dotted" w:sz="0" w:space="0" w:color="auto"/>
            </w:tcBorders>
            <w:shd w:val="clear" w:color="auto" w:fill="E9EDF4"/>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瑞士</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FFFFFF"/>
            <w:vAlign w:val="bottom"/>
          </w:tcPr>
          <w:p w:rsidR="00161FEB" w:rsidRDefault="00161FEB">
            <w:pPr>
              <w:jc w:val="center"/>
              <w:rPr>
                <w:rFonts w:ascii="宋体" w:hAnsi="宋体" w:cs="宋体"/>
                <w:color w:val="000000"/>
                <w:sz w:val="20"/>
                <w:szCs w:val="20"/>
              </w:rPr>
            </w:pPr>
            <w:r>
              <w:rPr>
                <w:rFonts w:hint="eastAsia"/>
                <w:color w:val="000000"/>
                <w:sz w:val="20"/>
                <w:szCs w:val="20"/>
              </w:rPr>
              <w:t>埃因霍温理工大学</w:t>
            </w:r>
          </w:p>
        </w:tc>
        <w:tc>
          <w:tcPr>
            <w:tcW w:w="1067" w:type="dxa"/>
            <w:tcBorders>
              <w:top w:val="single" w:sz="8" w:space="0" w:color="4F81BD"/>
              <w:left w:val="dotted" w:sz="0" w:space="0" w:color="auto"/>
              <w:bottom w:val="single" w:sz="8" w:space="0" w:color="4F81BD"/>
              <w:right w:val="dotted" w:sz="0" w:space="0" w:color="auto"/>
            </w:tcBorders>
            <w:shd w:val="clear" w:color="auto" w:fill="FFFFFF"/>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FFFFFF"/>
            <w:vAlign w:val="bottom"/>
          </w:tcPr>
          <w:p w:rsidR="00161FEB" w:rsidRDefault="00161FEB">
            <w:pPr>
              <w:jc w:val="center"/>
              <w:rPr>
                <w:rFonts w:ascii="宋体" w:hAnsi="宋体" w:cs="宋体"/>
                <w:color w:val="000000"/>
                <w:sz w:val="20"/>
                <w:szCs w:val="20"/>
              </w:rPr>
            </w:pPr>
            <w:r>
              <w:rPr>
                <w:rFonts w:hint="eastAsia"/>
                <w:color w:val="000000"/>
                <w:sz w:val="20"/>
                <w:szCs w:val="20"/>
              </w:rPr>
              <w:t>荷兰</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东京工业大学</w:t>
            </w:r>
          </w:p>
        </w:tc>
        <w:tc>
          <w:tcPr>
            <w:tcW w:w="1067" w:type="dxa"/>
            <w:tcBorders>
              <w:top w:val="single" w:sz="8" w:space="0" w:color="4F81BD"/>
              <w:left w:val="dotted" w:sz="0" w:space="0" w:color="auto"/>
              <w:bottom w:val="single" w:sz="8" w:space="0" w:color="4F81BD"/>
              <w:right w:val="dotted" w:sz="0" w:space="0" w:color="auto"/>
            </w:tcBorders>
            <w:shd w:val="clear" w:color="auto" w:fill="E9EDF4"/>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日本</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FFFFFF"/>
            <w:vAlign w:val="bottom"/>
          </w:tcPr>
          <w:p w:rsidR="00161FEB" w:rsidRDefault="00161FEB">
            <w:pPr>
              <w:jc w:val="center"/>
              <w:rPr>
                <w:rFonts w:ascii="宋体" w:hAnsi="宋体" w:cs="宋体"/>
                <w:color w:val="000000"/>
                <w:sz w:val="20"/>
                <w:szCs w:val="20"/>
              </w:rPr>
            </w:pPr>
            <w:r>
              <w:rPr>
                <w:rFonts w:hint="eastAsia"/>
                <w:color w:val="000000"/>
                <w:sz w:val="20"/>
                <w:szCs w:val="20"/>
              </w:rPr>
              <w:t>南洋理工大学</w:t>
            </w:r>
          </w:p>
        </w:tc>
        <w:tc>
          <w:tcPr>
            <w:tcW w:w="1067" w:type="dxa"/>
            <w:tcBorders>
              <w:top w:val="single" w:sz="8" w:space="0" w:color="4F81BD"/>
              <w:left w:val="dotted" w:sz="0" w:space="0" w:color="auto"/>
              <w:bottom w:val="single" w:sz="8" w:space="0" w:color="4F81BD"/>
              <w:right w:val="dotted" w:sz="0" w:space="0" w:color="auto"/>
            </w:tcBorders>
            <w:shd w:val="clear" w:color="auto" w:fill="FFFFFF"/>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FFFFFF"/>
            <w:vAlign w:val="bottom"/>
          </w:tcPr>
          <w:p w:rsidR="00161FEB" w:rsidRDefault="00161FEB">
            <w:pPr>
              <w:jc w:val="center"/>
              <w:rPr>
                <w:rFonts w:ascii="宋体" w:hAnsi="宋体" w:cs="宋体"/>
                <w:color w:val="000000"/>
                <w:sz w:val="20"/>
                <w:szCs w:val="20"/>
              </w:rPr>
            </w:pPr>
            <w:r>
              <w:rPr>
                <w:rFonts w:hint="eastAsia"/>
                <w:color w:val="000000"/>
                <w:sz w:val="20"/>
                <w:szCs w:val="20"/>
              </w:rPr>
              <w:t>新加坡</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香港城市大学</w:t>
            </w:r>
          </w:p>
        </w:tc>
        <w:tc>
          <w:tcPr>
            <w:tcW w:w="1067" w:type="dxa"/>
            <w:tcBorders>
              <w:top w:val="single" w:sz="8" w:space="0" w:color="4F81BD"/>
              <w:left w:val="dotted" w:sz="0" w:space="0" w:color="auto"/>
              <w:bottom w:val="single" w:sz="8" w:space="0" w:color="4F81BD"/>
              <w:right w:val="dotted" w:sz="0" w:space="0" w:color="auto"/>
            </w:tcBorders>
            <w:shd w:val="clear" w:color="auto" w:fill="E9EDF4"/>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中国香港</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FFFFFF"/>
            <w:vAlign w:val="bottom"/>
          </w:tcPr>
          <w:p w:rsidR="00161FEB" w:rsidRDefault="00161FEB">
            <w:pPr>
              <w:jc w:val="center"/>
              <w:rPr>
                <w:rFonts w:ascii="宋体" w:hAnsi="宋体" w:cs="宋体"/>
                <w:color w:val="000000"/>
                <w:sz w:val="20"/>
                <w:szCs w:val="20"/>
              </w:rPr>
            </w:pPr>
            <w:r>
              <w:rPr>
                <w:rFonts w:hint="eastAsia"/>
                <w:color w:val="000000"/>
                <w:sz w:val="20"/>
                <w:szCs w:val="20"/>
              </w:rPr>
              <w:t>香港科技大学</w:t>
            </w:r>
          </w:p>
        </w:tc>
        <w:tc>
          <w:tcPr>
            <w:tcW w:w="1067" w:type="dxa"/>
            <w:tcBorders>
              <w:top w:val="single" w:sz="8" w:space="0" w:color="4F81BD"/>
              <w:left w:val="dotted" w:sz="0" w:space="0" w:color="auto"/>
              <w:bottom w:val="single" w:sz="8" w:space="0" w:color="4F81BD"/>
              <w:right w:val="dotted" w:sz="0" w:space="0" w:color="auto"/>
            </w:tcBorders>
            <w:shd w:val="clear" w:color="auto" w:fill="FFFFFF"/>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FFFFFF"/>
            <w:vAlign w:val="bottom"/>
          </w:tcPr>
          <w:p w:rsidR="00161FEB" w:rsidRDefault="00161FEB">
            <w:pPr>
              <w:jc w:val="center"/>
              <w:rPr>
                <w:rFonts w:ascii="宋体" w:hAnsi="宋体" w:cs="宋体"/>
                <w:color w:val="000000"/>
                <w:sz w:val="20"/>
                <w:szCs w:val="20"/>
              </w:rPr>
            </w:pPr>
            <w:r>
              <w:rPr>
                <w:rFonts w:hint="eastAsia"/>
                <w:color w:val="000000"/>
                <w:sz w:val="20"/>
                <w:szCs w:val="20"/>
              </w:rPr>
              <w:t>中国香港</w:t>
            </w:r>
          </w:p>
        </w:tc>
      </w:tr>
      <w:tr w:rsidR="00161FEB" w:rsidRPr="005D6305" w:rsidTr="00A977AC">
        <w:trPr>
          <w:jc w:val="center"/>
        </w:trPr>
        <w:tc>
          <w:tcPr>
            <w:tcW w:w="4452" w:type="dxa"/>
            <w:tcBorders>
              <w:top w:val="single" w:sz="8" w:space="0" w:color="4F81BD"/>
              <w:left w:val="single" w:sz="8" w:space="0" w:color="4F81BD"/>
              <w:bottom w:val="single" w:sz="8" w:space="0" w:color="4F81BD"/>
              <w:right w:val="dotted" w:sz="0" w:space="0" w:color="auto"/>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香港中文大学</w:t>
            </w:r>
          </w:p>
        </w:tc>
        <w:tc>
          <w:tcPr>
            <w:tcW w:w="1067" w:type="dxa"/>
            <w:tcBorders>
              <w:top w:val="single" w:sz="8" w:space="0" w:color="4F81BD"/>
              <w:left w:val="dotted" w:sz="0" w:space="0" w:color="auto"/>
              <w:bottom w:val="single" w:sz="8" w:space="0" w:color="4F81BD"/>
              <w:right w:val="dotted" w:sz="0" w:space="0" w:color="auto"/>
            </w:tcBorders>
            <w:shd w:val="clear" w:color="auto" w:fill="E9EDF4"/>
            <w:vAlign w:val="center"/>
          </w:tcPr>
          <w:p w:rsidR="00161FEB" w:rsidRDefault="00161FEB">
            <w:pPr>
              <w:jc w:val="center"/>
              <w:rPr>
                <w:color w:val="000000"/>
                <w:sz w:val="20"/>
                <w:szCs w:val="20"/>
              </w:rPr>
            </w:pPr>
            <w:r>
              <w:rPr>
                <w:color w:val="000000"/>
                <w:sz w:val="20"/>
                <w:szCs w:val="20"/>
              </w:rPr>
              <w:t>1</w:t>
            </w:r>
          </w:p>
        </w:tc>
        <w:tc>
          <w:tcPr>
            <w:tcW w:w="1842" w:type="dxa"/>
            <w:tcBorders>
              <w:top w:val="single" w:sz="8" w:space="0" w:color="4F81BD"/>
              <w:left w:val="dotted" w:sz="0" w:space="0" w:color="auto"/>
              <w:bottom w:val="single" w:sz="8" w:space="0" w:color="4F81BD"/>
              <w:right w:val="single" w:sz="8" w:space="0" w:color="4F81BD"/>
            </w:tcBorders>
            <w:shd w:val="clear" w:color="auto" w:fill="E9EDF4"/>
            <w:vAlign w:val="bottom"/>
          </w:tcPr>
          <w:p w:rsidR="00161FEB" w:rsidRDefault="00161FEB">
            <w:pPr>
              <w:jc w:val="center"/>
              <w:rPr>
                <w:rFonts w:ascii="宋体" w:hAnsi="宋体" w:cs="宋体"/>
                <w:color w:val="000000"/>
                <w:sz w:val="20"/>
                <w:szCs w:val="20"/>
              </w:rPr>
            </w:pPr>
            <w:r>
              <w:rPr>
                <w:rFonts w:hint="eastAsia"/>
                <w:color w:val="000000"/>
                <w:sz w:val="20"/>
                <w:szCs w:val="20"/>
              </w:rPr>
              <w:t>中国香港</w:t>
            </w:r>
          </w:p>
        </w:tc>
      </w:tr>
    </w:tbl>
    <w:p w:rsidR="00AF5E48" w:rsidRPr="005D6305" w:rsidRDefault="00470C95">
      <w:pPr>
        <w:pStyle w:val="2"/>
        <w:rPr>
          <w:rFonts w:ascii="Times New Roman" w:eastAsia="宋体" w:hAnsi="Times New Roman" w:cs="Times New Roman"/>
          <w:kern w:val="44"/>
        </w:rPr>
      </w:pPr>
      <w:r w:rsidRPr="005D6305">
        <w:rPr>
          <w:rFonts w:ascii="Times New Roman" w:eastAsia="宋体" w:hAnsi="Times New Roman" w:cs="Times New Roman"/>
          <w:kern w:val="44"/>
        </w:rPr>
        <w:br w:type="page"/>
      </w:r>
    </w:p>
    <w:p w:rsidR="00AF5E48" w:rsidRPr="005D6305" w:rsidRDefault="00470C95" w:rsidP="00A977AC">
      <w:pPr>
        <w:pStyle w:val="2"/>
        <w:spacing w:after="120" w:line="240" w:lineRule="auto"/>
        <w:rPr>
          <w:rFonts w:ascii="Times New Roman" w:eastAsia="宋体" w:hAnsi="Times New Roman" w:cs="Times New Roman"/>
          <w:kern w:val="44"/>
        </w:rPr>
      </w:pPr>
      <w:bookmarkStart w:id="38" w:name="_Toc30748"/>
      <w:r w:rsidRPr="005D6305">
        <w:rPr>
          <w:rFonts w:ascii="Times New Roman" w:eastAsia="宋体" w:hAnsi="Times New Roman" w:cs="Times New Roman"/>
          <w:kern w:val="44"/>
        </w:rPr>
        <w:lastRenderedPageBreak/>
        <w:t>第三节</w:t>
      </w:r>
      <w:r w:rsidRPr="005D6305">
        <w:rPr>
          <w:rFonts w:ascii="Times New Roman" w:eastAsia="宋体" w:hAnsi="Times New Roman" w:cs="Times New Roman"/>
          <w:kern w:val="44"/>
        </w:rPr>
        <w:t xml:space="preserve">  2018</w:t>
      </w:r>
      <w:r w:rsidRPr="005D6305">
        <w:rPr>
          <w:rFonts w:ascii="Times New Roman" w:eastAsia="宋体" w:hAnsi="Times New Roman" w:cs="Times New Roman"/>
          <w:kern w:val="44"/>
        </w:rPr>
        <w:t>届毕业研究生就业情况</w:t>
      </w:r>
      <w:bookmarkEnd w:id="37"/>
      <w:bookmarkEnd w:id="38"/>
    </w:p>
    <w:p w:rsidR="00AF5E48" w:rsidRPr="005D6305" w:rsidRDefault="00470C95" w:rsidP="00A977AC">
      <w:pPr>
        <w:pStyle w:val="3"/>
        <w:spacing w:before="0" w:after="0" w:line="240" w:lineRule="auto"/>
        <w:jc w:val="left"/>
        <w:rPr>
          <w:rFonts w:eastAsia="宋体"/>
        </w:rPr>
      </w:pPr>
      <w:bookmarkStart w:id="39" w:name="_Toc440464104"/>
      <w:bookmarkStart w:id="40" w:name="_Toc17100"/>
      <w:r w:rsidRPr="005D6305">
        <w:rPr>
          <w:rFonts w:eastAsia="宋体"/>
        </w:rPr>
        <w:t>一、生源情况</w:t>
      </w:r>
      <w:bookmarkEnd w:id="39"/>
      <w:bookmarkEnd w:id="40"/>
    </w:p>
    <w:p w:rsidR="00AF5E48" w:rsidRPr="005D6305" w:rsidRDefault="00470C95">
      <w:pPr>
        <w:spacing w:line="360" w:lineRule="auto"/>
        <w:ind w:firstLineChars="200" w:firstLine="422"/>
        <w:jc w:val="center"/>
        <w:rPr>
          <w:b/>
          <w:szCs w:val="21"/>
        </w:rPr>
      </w:pPr>
      <w:r w:rsidRPr="005D6305">
        <w:rPr>
          <w:b/>
          <w:szCs w:val="21"/>
        </w:rPr>
        <w:t>表</w:t>
      </w:r>
      <w:r w:rsidRPr="005D6305">
        <w:rPr>
          <w:b/>
          <w:szCs w:val="21"/>
        </w:rPr>
        <w:t>19  2018</w:t>
      </w:r>
      <w:r w:rsidRPr="005D6305">
        <w:rPr>
          <w:b/>
          <w:szCs w:val="21"/>
        </w:rPr>
        <w:t>届硕士生生源分布（</w:t>
      </w:r>
      <w:r w:rsidRPr="005D6305">
        <w:rPr>
          <w:b/>
          <w:szCs w:val="21"/>
        </w:rPr>
        <w:t>116</w:t>
      </w:r>
      <w:r w:rsidRPr="005D6305">
        <w:rPr>
          <w:b/>
          <w:szCs w:val="21"/>
        </w:rPr>
        <w:t>人）</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875"/>
        <w:gridCol w:w="875"/>
        <w:gridCol w:w="875"/>
        <w:gridCol w:w="875"/>
        <w:gridCol w:w="875"/>
        <w:gridCol w:w="875"/>
        <w:gridCol w:w="875"/>
        <w:gridCol w:w="875"/>
        <w:gridCol w:w="880"/>
      </w:tblGrid>
      <w:tr w:rsidR="00AF5E48" w:rsidRPr="005D6305">
        <w:trPr>
          <w:trHeight w:val="335"/>
        </w:trPr>
        <w:tc>
          <w:tcPr>
            <w:tcW w:w="875" w:type="dxa"/>
            <w:tcBorders>
              <w:top w:val="single" w:sz="8" w:space="0" w:color="4F81BD"/>
              <w:left w:val="dotted" w:sz="8"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安徽</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福建</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甘肃</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广东</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广西</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河北</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河南</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黑龙江</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湖北</w:t>
            </w:r>
          </w:p>
        </w:tc>
        <w:tc>
          <w:tcPr>
            <w:tcW w:w="880" w:type="dxa"/>
            <w:tcBorders>
              <w:top w:val="single" w:sz="8" w:space="0" w:color="4F81BD"/>
              <w:left w:val="dotted" w:sz="4" w:space="0" w:color="auto"/>
              <w:bottom w:val="single" w:sz="8" w:space="0" w:color="4F81BD"/>
              <w:right w:val="dotted" w:sz="8"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湖南</w:t>
            </w:r>
          </w:p>
        </w:tc>
      </w:tr>
      <w:tr w:rsidR="00AF5E48" w:rsidRPr="005D6305">
        <w:tc>
          <w:tcPr>
            <w:tcW w:w="875" w:type="dxa"/>
            <w:tcBorders>
              <w:top w:val="single" w:sz="8" w:space="0" w:color="4F81BD"/>
              <w:left w:val="dotted" w:sz="8"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5</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5</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11</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7</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3</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14</w:t>
            </w:r>
          </w:p>
        </w:tc>
        <w:tc>
          <w:tcPr>
            <w:tcW w:w="880" w:type="dxa"/>
            <w:tcBorders>
              <w:top w:val="single" w:sz="8" w:space="0" w:color="4F81BD"/>
              <w:left w:val="dotted" w:sz="4" w:space="0" w:color="auto"/>
              <w:bottom w:val="dotted" w:sz="8" w:space="0" w:color="auto"/>
              <w:right w:val="dotted" w:sz="8"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10</w:t>
            </w:r>
          </w:p>
        </w:tc>
      </w:tr>
      <w:tr w:rsidR="00AF5E48" w:rsidRPr="005D6305">
        <w:tc>
          <w:tcPr>
            <w:tcW w:w="875" w:type="dxa"/>
            <w:tcBorders>
              <w:top w:val="dotted" w:sz="8" w:space="0" w:color="auto"/>
              <w:left w:val="dotted" w:sz="8"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吉林</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江苏</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江西</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辽宁</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sz w:val="20"/>
                <w:szCs w:val="20"/>
              </w:rPr>
            </w:pPr>
            <w:r w:rsidRPr="005D6305">
              <w:rPr>
                <w:b/>
                <w:bCs/>
                <w:color w:val="000000"/>
                <w:kern w:val="0"/>
                <w:sz w:val="20"/>
                <w:szCs w:val="20"/>
                <w:lang w:bidi="ar"/>
              </w:rPr>
              <w:t>内蒙古</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山东</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山西</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陕西</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四川</w:t>
            </w:r>
          </w:p>
        </w:tc>
        <w:tc>
          <w:tcPr>
            <w:tcW w:w="880" w:type="dxa"/>
            <w:tcBorders>
              <w:top w:val="dotted" w:sz="8" w:space="0" w:color="auto"/>
              <w:left w:val="dotted" w:sz="4" w:space="0" w:color="auto"/>
              <w:bottom w:val="dotted" w:sz="8" w:space="0" w:color="auto"/>
              <w:right w:val="dotted" w:sz="8"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浙江</w:t>
            </w:r>
          </w:p>
        </w:tc>
      </w:tr>
      <w:tr w:rsidR="00AF5E48" w:rsidRPr="005D6305">
        <w:trPr>
          <w:trHeight w:val="333"/>
        </w:trPr>
        <w:tc>
          <w:tcPr>
            <w:tcW w:w="875" w:type="dxa"/>
            <w:tcBorders>
              <w:top w:val="dotted" w:sz="8" w:space="0" w:color="auto"/>
              <w:left w:val="dotted" w:sz="8"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11</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8</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2</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4</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3</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0</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b/>
                <w:color w:val="000000"/>
                <w:kern w:val="0"/>
                <w:sz w:val="20"/>
                <w:szCs w:val="20"/>
              </w:rPr>
            </w:pPr>
            <w:r w:rsidRPr="005D6305">
              <w:rPr>
                <w:color w:val="000000"/>
                <w:kern w:val="0"/>
                <w:sz w:val="20"/>
                <w:szCs w:val="20"/>
                <w:lang w:bidi="ar"/>
              </w:rPr>
              <w:t>4</w:t>
            </w:r>
          </w:p>
        </w:tc>
        <w:tc>
          <w:tcPr>
            <w:tcW w:w="880" w:type="dxa"/>
            <w:tcBorders>
              <w:top w:val="dotted" w:sz="8" w:space="0" w:color="auto"/>
              <w:left w:val="dotted" w:sz="4" w:space="0" w:color="auto"/>
              <w:bottom w:val="single" w:sz="8" w:space="0" w:color="4F81BD"/>
              <w:right w:val="dotted" w:sz="8"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24</w:t>
            </w:r>
          </w:p>
        </w:tc>
      </w:tr>
    </w:tbl>
    <w:p w:rsidR="00AF5E48" w:rsidRPr="005D6305" w:rsidRDefault="00AF5E48">
      <w:pPr>
        <w:spacing w:line="360" w:lineRule="auto"/>
        <w:ind w:firstLineChars="200" w:firstLine="422"/>
        <w:jc w:val="center"/>
        <w:rPr>
          <w:b/>
          <w:szCs w:val="21"/>
        </w:rPr>
      </w:pPr>
    </w:p>
    <w:p w:rsidR="00AF5E48" w:rsidRPr="005D6305" w:rsidRDefault="00470C95">
      <w:pPr>
        <w:spacing w:line="360" w:lineRule="auto"/>
        <w:ind w:firstLineChars="200" w:firstLine="422"/>
        <w:jc w:val="center"/>
        <w:rPr>
          <w:b/>
          <w:szCs w:val="21"/>
        </w:rPr>
      </w:pPr>
      <w:r w:rsidRPr="005D6305">
        <w:rPr>
          <w:b/>
          <w:szCs w:val="21"/>
        </w:rPr>
        <w:t>表</w:t>
      </w:r>
      <w:r w:rsidRPr="005D6305">
        <w:rPr>
          <w:b/>
          <w:szCs w:val="21"/>
        </w:rPr>
        <w:t>20  2018</w:t>
      </w:r>
      <w:r w:rsidRPr="005D6305">
        <w:rPr>
          <w:b/>
          <w:szCs w:val="21"/>
        </w:rPr>
        <w:t>届博士生生源分布（</w:t>
      </w:r>
      <w:r w:rsidRPr="005D6305">
        <w:rPr>
          <w:b/>
          <w:szCs w:val="21"/>
        </w:rPr>
        <w:t>52</w:t>
      </w:r>
      <w:r w:rsidRPr="005D6305">
        <w:rPr>
          <w:b/>
          <w:szCs w:val="21"/>
        </w:rPr>
        <w:t>人）</w:t>
      </w:r>
    </w:p>
    <w:tbl>
      <w:tblP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875"/>
        <w:gridCol w:w="875"/>
        <w:gridCol w:w="875"/>
        <w:gridCol w:w="875"/>
        <w:gridCol w:w="875"/>
        <w:gridCol w:w="875"/>
        <w:gridCol w:w="875"/>
        <w:gridCol w:w="875"/>
        <w:gridCol w:w="875"/>
      </w:tblGrid>
      <w:tr w:rsidR="00AF5E48" w:rsidRPr="005D6305">
        <w:trPr>
          <w:trHeight w:val="335"/>
        </w:trPr>
        <w:tc>
          <w:tcPr>
            <w:tcW w:w="875" w:type="dxa"/>
            <w:tcBorders>
              <w:top w:val="single" w:sz="8" w:space="0" w:color="4F81BD"/>
              <w:left w:val="dotted" w:sz="8"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安徽</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福建</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甘肃</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广西</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贵州</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河北</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河南</w:t>
            </w:r>
          </w:p>
        </w:tc>
        <w:tc>
          <w:tcPr>
            <w:tcW w:w="875" w:type="dxa"/>
            <w:tcBorders>
              <w:top w:val="single" w:sz="8" w:space="0" w:color="4F81BD"/>
              <w:left w:val="dotted" w:sz="4" w:space="0" w:color="auto"/>
              <w:bottom w:val="single" w:sz="8" w:space="0" w:color="4F81BD"/>
              <w:right w:val="dotted" w:sz="4"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黑龙江</w:t>
            </w:r>
          </w:p>
        </w:tc>
        <w:tc>
          <w:tcPr>
            <w:tcW w:w="875" w:type="dxa"/>
            <w:tcBorders>
              <w:top w:val="single" w:sz="8" w:space="0" w:color="4F81BD"/>
              <w:left w:val="dotted" w:sz="4" w:space="0" w:color="auto"/>
              <w:bottom w:val="single" w:sz="8" w:space="0" w:color="4F81BD"/>
              <w:right w:val="dotted" w:sz="8" w:space="0" w:color="auto"/>
            </w:tcBorders>
            <w:shd w:val="clear" w:color="auto" w:fill="FFFFFF"/>
          </w:tcPr>
          <w:p w:rsidR="00AF5E48" w:rsidRPr="005D6305" w:rsidRDefault="00470C95">
            <w:pPr>
              <w:widowControl/>
              <w:jc w:val="center"/>
              <w:textAlignment w:val="top"/>
              <w:rPr>
                <w:b/>
                <w:bCs/>
                <w:color w:val="000000" w:themeColor="text1"/>
                <w:kern w:val="0"/>
                <w:sz w:val="20"/>
                <w:szCs w:val="20"/>
              </w:rPr>
            </w:pPr>
            <w:r w:rsidRPr="005D6305">
              <w:rPr>
                <w:b/>
                <w:bCs/>
                <w:color w:val="000000" w:themeColor="text1"/>
                <w:kern w:val="0"/>
                <w:sz w:val="20"/>
                <w:szCs w:val="20"/>
                <w:lang w:bidi="ar"/>
              </w:rPr>
              <w:t>湖南</w:t>
            </w:r>
          </w:p>
        </w:tc>
        <w:tc>
          <w:tcPr>
            <w:tcW w:w="875" w:type="dxa"/>
            <w:tcBorders>
              <w:top w:val="single" w:sz="8" w:space="0" w:color="4F81BD"/>
              <w:left w:val="dotted" w:sz="4" w:space="0" w:color="auto"/>
              <w:bottom w:val="single" w:sz="8" w:space="0" w:color="4F81BD"/>
              <w:right w:val="dotted" w:sz="8" w:space="0" w:color="auto"/>
            </w:tcBorders>
            <w:shd w:val="clear" w:color="auto" w:fill="FFFFFF"/>
          </w:tcPr>
          <w:p w:rsidR="00AF5E48" w:rsidRPr="005D6305" w:rsidRDefault="00470C95">
            <w:pPr>
              <w:widowControl/>
              <w:jc w:val="center"/>
              <w:textAlignment w:val="top"/>
              <w:rPr>
                <w:b/>
                <w:bCs/>
                <w:color w:val="000000"/>
                <w:kern w:val="0"/>
                <w:sz w:val="20"/>
                <w:szCs w:val="20"/>
                <w:lang w:bidi="ar"/>
              </w:rPr>
            </w:pPr>
            <w:r w:rsidRPr="005D6305">
              <w:rPr>
                <w:b/>
                <w:bCs/>
                <w:color w:val="000000"/>
                <w:kern w:val="0"/>
                <w:sz w:val="20"/>
                <w:szCs w:val="20"/>
                <w:lang w:bidi="ar"/>
              </w:rPr>
              <w:t>吉林</w:t>
            </w:r>
          </w:p>
        </w:tc>
      </w:tr>
      <w:tr w:rsidR="00AF5E48" w:rsidRPr="005D6305">
        <w:tc>
          <w:tcPr>
            <w:tcW w:w="875" w:type="dxa"/>
            <w:tcBorders>
              <w:top w:val="single" w:sz="8" w:space="0" w:color="4F81BD"/>
              <w:left w:val="dotted" w:sz="8"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2</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3</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3</w:t>
            </w:r>
          </w:p>
        </w:tc>
        <w:tc>
          <w:tcPr>
            <w:tcW w:w="875" w:type="dxa"/>
            <w:tcBorders>
              <w:top w:val="single" w:sz="8" w:space="0" w:color="4F81BD"/>
              <w:left w:val="dotted" w:sz="4" w:space="0" w:color="auto"/>
              <w:bottom w:val="dotted" w:sz="8" w:space="0" w:color="auto"/>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2</w:t>
            </w:r>
          </w:p>
        </w:tc>
        <w:tc>
          <w:tcPr>
            <w:tcW w:w="875" w:type="dxa"/>
            <w:tcBorders>
              <w:top w:val="single" w:sz="8" w:space="0" w:color="4F81BD"/>
              <w:left w:val="dotted" w:sz="4" w:space="0" w:color="auto"/>
              <w:bottom w:val="dotted" w:sz="8" w:space="0" w:color="auto"/>
              <w:right w:val="dotted" w:sz="8"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3</w:t>
            </w:r>
          </w:p>
        </w:tc>
        <w:tc>
          <w:tcPr>
            <w:tcW w:w="875" w:type="dxa"/>
            <w:tcBorders>
              <w:top w:val="single" w:sz="8" w:space="0" w:color="4F81BD"/>
              <w:left w:val="dotted" w:sz="4" w:space="0" w:color="auto"/>
              <w:bottom w:val="dotted" w:sz="8" w:space="0" w:color="auto"/>
              <w:right w:val="dotted" w:sz="8" w:space="0" w:color="auto"/>
            </w:tcBorders>
            <w:shd w:val="clear" w:color="auto" w:fill="DBE5F1"/>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w:t>
            </w:r>
          </w:p>
        </w:tc>
      </w:tr>
      <w:tr w:rsidR="00AF5E48" w:rsidRPr="005D6305">
        <w:tc>
          <w:tcPr>
            <w:tcW w:w="875" w:type="dxa"/>
            <w:tcBorders>
              <w:top w:val="dotted" w:sz="8" w:space="0" w:color="auto"/>
              <w:left w:val="dotted" w:sz="8"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江苏</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江西</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内蒙古</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宁夏</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山东</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山西</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陕西</w:t>
            </w:r>
          </w:p>
        </w:tc>
        <w:tc>
          <w:tcPr>
            <w:tcW w:w="875" w:type="dxa"/>
            <w:tcBorders>
              <w:top w:val="dotted" w:sz="8" w:space="0" w:color="auto"/>
              <w:left w:val="dotted" w:sz="4" w:space="0" w:color="auto"/>
              <w:bottom w:val="dotted" w:sz="8" w:space="0" w:color="auto"/>
              <w:right w:val="dotted" w:sz="4"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四川</w:t>
            </w:r>
          </w:p>
        </w:tc>
        <w:tc>
          <w:tcPr>
            <w:tcW w:w="875" w:type="dxa"/>
            <w:tcBorders>
              <w:top w:val="dotted" w:sz="8" w:space="0" w:color="auto"/>
              <w:left w:val="dotted" w:sz="4" w:space="0" w:color="auto"/>
              <w:bottom w:val="dotted" w:sz="8" w:space="0" w:color="auto"/>
              <w:right w:val="dotted" w:sz="8" w:space="0" w:color="auto"/>
            </w:tcBorders>
            <w:shd w:val="clear" w:color="auto" w:fill="FFFFFF"/>
          </w:tcPr>
          <w:p w:rsidR="00AF5E48" w:rsidRPr="005D6305" w:rsidRDefault="00470C95">
            <w:pPr>
              <w:widowControl/>
              <w:jc w:val="center"/>
              <w:textAlignment w:val="top"/>
              <w:rPr>
                <w:b/>
                <w:bCs/>
                <w:color w:val="000000"/>
                <w:kern w:val="0"/>
                <w:sz w:val="20"/>
                <w:szCs w:val="20"/>
              </w:rPr>
            </w:pPr>
            <w:r w:rsidRPr="005D6305">
              <w:rPr>
                <w:b/>
                <w:bCs/>
                <w:color w:val="000000"/>
                <w:kern w:val="0"/>
                <w:sz w:val="20"/>
                <w:szCs w:val="20"/>
                <w:lang w:bidi="ar"/>
              </w:rPr>
              <w:t>天津</w:t>
            </w:r>
          </w:p>
        </w:tc>
        <w:tc>
          <w:tcPr>
            <w:tcW w:w="875" w:type="dxa"/>
            <w:tcBorders>
              <w:top w:val="dotted" w:sz="8" w:space="0" w:color="auto"/>
              <w:left w:val="dotted" w:sz="4" w:space="0" w:color="auto"/>
              <w:bottom w:val="dotted" w:sz="8" w:space="0" w:color="auto"/>
              <w:right w:val="dotted" w:sz="8" w:space="0" w:color="auto"/>
            </w:tcBorders>
            <w:shd w:val="clear" w:color="auto" w:fill="FFFFFF"/>
          </w:tcPr>
          <w:p w:rsidR="00AF5E48" w:rsidRPr="005D6305" w:rsidRDefault="00470C95">
            <w:pPr>
              <w:widowControl/>
              <w:jc w:val="center"/>
              <w:textAlignment w:val="top"/>
              <w:rPr>
                <w:b/>
                <w:bCs/>
                <w:color w:val="000000"/>
                <w:kern w:val="0"/>
                <w:sz w:val="20"/>
                <w:szCs w:val="20"/>
                <w:lang w:bidi="ar"/>
              </w:rPr>
            </w:pPr>
            <w:r w:rsidRPr="005D6305">
              <w:rPr>
                <w:b/>
                <w:bCs/>
                <w:color w:val="000000"/>
                <w:kern w:val="0"/>
                <w:sz w:val="20"/>
                <w:szCs w:val="20"/>
                <w:lang w:bidi="ar"/>
              </w:rPr>
              <w:t>浙江</w:t>
            </w:r>
          </w:p>
        </w:tc>
      </w:tr>
      <w:tr w:rsidR="00AF5E48" w:rsidRPr="005D6305">
        <w:tc>
          <w:tcPr>
            <w:tcW w:w="875" w:type="dxa"/>
            <w:tcBorders>
              <w:top w:val="dotted" w:sz="8" w:space="0" w:color="auto"/>
              <w:left w:val="dotted" w:sz="8"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4</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3</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2</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b/>
                <w:color w:val="000000"/>
                <w:kern w:val="0"/>
                <w:sz w:val="20"/>
                <w:szCs w:val="20"/>
              </w:rPr>
            </w:pPr>
            <w:r w:rsidRPr="005D6305">
              <w:rPr>
                <w:color w:val="000000"/>
                <w:kern w:val="0"/>
                <w:sz w:val="20"/>
                <w:szCs w:val="20"/>
                <w:lang w:bidi="ar"/>
              </w:rPr>
              <w:t>1</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w:t>
            </w:r>
          </w:p>
        </w:tc>
        <w:tc>
          <w:tcPr>
            <w:tcW w:w="875" w:type="dxa"/>
            <w:tcBorders>
              <w:top w:val="dotted" w:sz="8" w:space="0" w:color="auto"/>
              <w:left w:val="dotted" w:sz="4" w:space="0" w:color="auto"/>
              <w:bottom w:val="single" w:sz="8" w:space="0" w:color="4F81BD"/>
              <w:right w:val="dotted" w:sz="4"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3</w:t>
            </w:r>
          </w:p>
        </w:tc>
        <w:tc>
          <w:tcPr>
            <w:tcW w:w="875" w:type="dxa"/>
            <w:tcBorders>
              <w:top w:val="dotted" w:sz="8" w:space="0" w:color="auto"/>
              <w:left w:val="dotted" w:sz="4" w:space="0" w:color="auto"/>
              <w:bottom w:val="single" w:sz="8" w:space="0" w:color="4F81BD"/>
              <w:right w:val="dotted" w:sz="8" w:space="0" w:color="auto"/>
            </w:tcBorders>
            <w:shd w:val="clear" w:color="auto" w:fill="DBE5F1"/>
          </w:tcPr>
          <w:p w:rsidR="00AF5E48" w:rsidRPr="005D6305" w:rsidRDefault="00470C95">
            <w:pPr>
              <w:widowControl/>
              <w:jc w:val="center"/>
              <w:textAlignment w:val="top"/>
              <w:rPr>
                <w:color w:val="000000"/>
                <w:kern w:val="0"/>
                <w:sz w:val="20"/>
                <w:szCs w:val="20"/>
              </w:rPr>
            </w:pPr>
            <w:r w:rsidRPr="005D6305">
              <w:rPr>
                <w:color w:val="000000"/>
                <w:kern w:val="0"/>
                <w:sz w:val="20"/>
                <w:szCs w:val="20"/>
                <w:lang w:bidi="ar"/>
              </w:rPr>
              <w:t>1</w:t>
            </w:r>
          </w:p>
        </w:tc>
        <w:tc>
          <w:tcPr>
            <w:tcW w:w="875" w:type="dxa"/>
            <w:tcBorders>
              <w:top w:val="dotted" w:sz="8" w:space="0" w:color="auto"/>
              <w:left w:val="dotted" w:sz="4" w:space="0" w:color="auto"/>
              <w:bottom w:val="single" w:sz="8" w:space="0" w:color="4F81BD"/>
              <w:right w:val="dotted" w:sz="8" w:space="0" w:color="auto"/>
            </w:tcBorders>
            <w:shd w:val="clear" w:color="auto" w:fill="DBE5F1"/>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17</w:t>
            </w:r>
          </w:p>
        </w:tc>
      </w:tr>
    </w:tbl>
    <w:p w:rsidR="00AF5E48" w:rsidRPr="005D6305" w:rsidRDefault="00470C95" w:rsidP="00A977AC">
      <w:pPr>
        <w:spacing w:beforeLines="25" w:before="78"/>
        <w:ind w:firstLineChars="200" w:firstLine="420"/>
      </w:pPr>
      <w:r w:rsidRPr="005D6305">
        <w:t>2018</w:t>
      </w:r>
      <w:r w:rsidRPr="005D6305">
        <w:t>届研究生毕业生中，主要生源地为浙江省，共</w:t>
      </w:r>
      <w:r w:rsidR="00F8165B">
        <w:t>41</w:t>
      </w:r>
      <w:r w:rsidRPr="005D6305">
        <w:t>人，占比</w:t>
      </w:r>
      <w:r w:rsidRPr="005D6305">
        <w:t>24.40%</w:t>
      </w:r>
      <w:r w:rsidRPr="005D6305">
        <w:t>。</w:t>
      </w:r>
    </w:p>
    <w:p w:rsidR="00AF5E48" w:rsidRPr="005D6305" w:rsidRDefault="00AF5E48"/>
    <w:p w:rsidR="00AF5E48" w:rsidRPr="005D6305" w:rsidRDefault="00470C95" w:rsidP="00A977AC">
      <w:pPr>
        <w:pStyle w:val="3"/>
        <w:spacing w:before="0" w:after="0" w:line="360" w:lineRule="auto"/>
        <w:jc w:val="left"/>
        <w:rPr>
          <w:rFonts w:eastAsia="宋体"/>
        </w:rPr>
      </w:pPr>
      <w:bookmarkStart w:id="41" w:name="_Toc440464105"/>
      <w:bookmarkStart w:id="42" w:name="_Toc25734"/>
      <w:r w:rsidRPr="005D6305">
        <w:rPr>
          <w:rFonts w:eastAsia="宋体"/>
        </w:rPr>
        <w:t>二、初次就业率</w:t>
      </w:r>
      <w:bookmarkEnd w:id="41"/>
      <w:bookmarkEnd w:id="42"/>
    </w:p>
    <w:p w:rsidR="00AF5E48" w:rsidRPr="00A977AC" w:rsidRDefault="00470C95" w:rsidP="00A977AC">
      <w:pPr>
        <w:pStyle w:val="4"/>
        <w:spacing w:before="120" w:after="0" w:line="360" w:lineRule="auto"/>
        <w:rPr>
          <w:rFonts w:ascii="Times New Roman" w:hAnsi="Times New Roman" w:cs="Times New Roman"/>
          <w:kern w:val="0"/>
          <w:sz w:val="24"/>
          <w:szCs w:val="24"/>
        </w:rPr>
      </w:pPr>
      <w:bookmarkStart w:id="43" w:name="_Toc440464106"/>
      <w:r w:rsidRPr="00A977AC">
        <w:rPr>
          <w:rFonts w:ascii="Times New Roman" w:hAnsi="Times New Roman" w:cs="Times New Roman" w:hint="eastAsia"/>
          <w:kern w:val="0"/>
          <w:sz w:val="24"/>
          <w:szCs w:val="24"/>
        </w:rPr>
        <w:t>（一）硕士生初次就业率</w:t>
      </w:r>
      <w:bookmarkEnd w:id="43"/>
    </w:p>
    <w:p w:rsidR="00AF5E48" w:rsidRPr="005D6305" w:rsidRDefault="00470C95" w:rsidP="00A977AC">
      <w:pPr>
        <w:spacing w:beforeLines="50" w:before="156" w:line="360" w:lineRule="auto"/>
        <w:jc w:val="center"/>
        <w:rPr>
          <w:b/>
          <w:szCs w:val="21"/>
        </w:rPr>
      </w:pPr>
      <w:r w:rsidRPr="005D6305">
        <w:rPr>
          <w:b/>
          <w:szCs w:val="21"/>
        </w:rPr>
        <w:t>表</w:t>
      </w:r>
      <w:r w:rsidRPr="005D6305">
        <w:rPr>
          <w:b/>
          <w:szCs w:val="21"/>
        </w:rPr>
        <w:t>21   2018</w:t>
      </w:r>
      <w:r w:rsidRPr="005D6305">
        <w:rPr>
          <w:b/>
          <w:szCs w:val="21"/>
        </w:rPr>
        <w:t>届硕士毕业生初次就业率</w:t>
      </w:r>
    </w:p>
    <w:tbl>
      <w:tblPr>
        <w:tblW w:w="9209" w:type="dxa"/>
        <w:tblInd w:w="-147" w:type="dxa"/>
        <w:tblBorders>
          <w:top w:val="single" w:sz="4" w:space="0" w:color="auto"/>
          <w:bottom w:val="single" w:sz="4" w:space="0" w:color="auto"/>
        </w:tblBorders>
        <w:tblLayout w:type="fixed"/>
        <w:tblLook w:val="04A0" w:firstRow="1" w:lastRow="0" w:firstColumn="1" w:lastColumn="0" w:noHBand="0" w:noVBand="1"/>
      </w:tblPr>
      <w:tblGrid>
        <w:gridCol w:w="1145"/>
        <w:gridCol w:w="688"/>
        <w:gridCol w:w="539"/>
        <w:gridCol w:w="884"/>
        <w:gridCol w:w="709"/>
        <w:gridCol w:w="850"/>
        <w:gridCol w:w="425"/>
        <w:gridCol w:w="851"/>
        <w:gridCol w:w="567"/>
        <w:gridCol w:w="850"/>
        <w:gridCol w:w="851"/>
        <w:gridCol w:w="850"/>
        <w:tblGridChange w:id="44">
          <w:tblGrid>
            <w:gridCol w:w="1145"/>
            <w:gridCol w:w="688"/>
            <w:gridCol w:w="539"/>
            <w:gridCol w:w="884"/>
            <w:gridCol w:w="709"/>
            <w:gridCol w:w="850"/>
            <w:gridCol w:w="425"/>
            <w:gridCol w:w="851"/>
            <w:gridCol w:w="567"/>
            <w:gridCol w:w="850"/>
            <w:gridCol w:w="851"/>
            <w:gridCol w:w="850"/>
          </w:tblGrid>
        </w:tblGridChange>
      </w:tblGrid>
      <w:tr w:rsidR="00A977AC" w:rsidRPr="005D6305" w:rsidTr="00F8165B">
        <w:tc>
          <w:tcPr>
            <w:tcW w:w="1145"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专业名称</w:t>
            </w:r>
          </w:p>
        </w:tc>
        <w:tc>
          <w:tcPr>
            <w:tcW w:w="68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毕业生数</w:t>
            </w:r>
          </w:p>
        </w:tc>
        <w:tc>
          <w:tcPr>
            <w:tcW w:w="53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就业</w:t>
            </w:r>
          </w:p>
        </w:tc>
        <w:tc>
          <w:tcPr>
            <w:tcW w:w="884"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比例</w:t>
            </w:r>
          </w:p>
        </w:tc>
        <w:tc>
          <w:tcPr>
            <w:tcW w:w="70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未就业</w:t>
            </w:r>
          </w:p>
        </w:tc>
        <w:tc>
          <w:tcPr>
            <w:tcW w:w="85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比例</w:t>
            </w:r>
          </w:p>
        </w:tc>
        <w:tc>
          <w:tcPr>
            <w:tcW w:w="425"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工作</w:t>
            </w:r>
          </w:p>
        </w:tc>
        <w:tc>
          <w:tcPr>
            <w:tcW w:w="851"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比例</w:t>
            </w:r>
          </w:p>
        </w:tc>
        <w:tc>
          <w:tcPr>
            <w:tcW w:w="567"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升学</w:t>
            </w:r>
          </w:p>
        </w:tc>
        <w:tc>
          <w:tcPr>
            <w:tcW w:w="85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比例</w:t>
            </w:r>
          </w:p>
        </w:tc>
        <w:tc>
          <w:tcPr>
            <w:tcW w:w="851"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出国（境）</w:t>
            </w:r>
          </w:p>
        </w:tc>
        <w:tc>
          <w:tcPr>
            <w:tcW w:w="850"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比例</w:t>
            </w:r>
          </w:p>
        </w:tc>
      </w:tr>
      <w:tr w:rsidR="00A977AC" w:rsidRPr="005D6305" w:rsidTr="00F8165B">
        <w:tc>
          <w:tcPr>
            <w:tcW w:w="1145"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材料科学与工程</w:t>
            </w:r>
          </w:p>
        </w:tc>
        <w:tc>
          <w:tcPr>
            <w:tcW w:w="68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77</w:t>
            </w:r>
          </w:p>
        </w:tc>
        <w:tc>
          <w:tcPr>
            <w:tcW w:w="53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75</w:t>
            </w:r>
          </w:p>
        </w:tc>
        <w:tc>
          <w:tcPr>
            <w:tcW w:w="88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97.40%</w:t>
            </w:r>
          </w:p>
        </w:tc>
        <w:tc>
          <w:tcPr>
            <w:tcW w:w="70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2</w:t>
            </w:r>
          </w:p>
        </w:tc>
        <w:tc>
          <w:tcPr>
            <w:tcW w:w="85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2.60%</w:t>
            </w:r>
          </w:p>
        </w:tc>
        <w:tc>
          <w:tcPr>
            <w:tcW w:w="4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56</w:t>
            </w:r>
          </w:p>
        </w:tc>
        <w:tc>
          <w:tcPr>
            <w:tcW w:w="85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72.73%</w:t>
            </w:r>
          </w:p>
        </w:tc>
        <w:tc>
          <w:tcPr>
            <w:tcW w:w="567"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9</w:t>
            </w:r>
          </w:p>
        </w:tc>
        <w:tc>
          <w:tcPr>
            <w:tcW w:w="85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11.69%</w:t>
            </w:r>
          </w:p>
        </w:tc>
        <w:tc>
          <w:tcPr>
            <w:tcW w:w="85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10</w:t>
            </w:r>
          </w:p>
        </w:tc>
        <w:tc>
          <w:tcPr>
            <w:tcW w:w="850"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12.99%</w:t>
            </w:r>
          </w:p>
        </w:tc>
      </w:tr>
      <w:tr w:rsidR="00A977AC" w:rsidRPr="005D6305" w:rsidTr="00F8165B">
        <w:tc>
          <w:tcPr>
            <w:tcW w:w="1145"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材料工程</w:t>
            </w:r>
          </w:p>
        </w:tc>
        <w:tc>
          <w:tcPr>
            <w:tcW w:w="68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39</w:t>
            </w:r>
          </w:p>
        </w:tc>
        <w:tc>
          <w:tcPr>
            <w:tcW w:w="53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39</w:t>
            </w:r>
          </w:p>
        </w:tc>
        <w:tc>
          <w:tcPr>
            <w:tcW w:w="884"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100.0%</w:t>
            </w:r>
          </w:p>
        </w:tc>
        <w:tc>
          <w:tcPr>
            <w:tcW w:w="70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w:t>
            </w:r>
          </w:p>
        </w:tc>
        <w:tc>
          <w:tcPr>
            <w:tcW w:w="85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0.00%</w:t>
            </w:r>
          </w:p>
        </w:tc>
        <w:tc>
          <w:tcPr>
            <w:tcW w:w="425"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32</w:t>
            </w:r>
          </w:p>
        </w:tc>
        <w:tc>
          <w:tcPr>
            <w:tcW w:w="85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82.05%</w:t>
            </w:r>
          </w:p>
        </w:tc>
        <w:tc>
          <w:tcPr>
            <w:tcW w:w="567"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3</w:t>
            </w:r>
          </w:p>
        </w:tc>
        <w:tc>
          <w:tcPr>
            <w:tcW w:w="85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7.69%</w:t>
            </w:r>
          </w:p>
        </w:tc>
        <w:tc>
          <w:tcPr>
            <w:tcW w:w="851"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4</w:t>
            </w:r>
          </w:p>
        </w:tc>
        <w:tc>
          <w:tcPr>
            <w:tcW w:w="850"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10.26%</w:t>
            </w:r>
          </w:p>
        </w:tc>
      </w:tr>
      <w:tr w:rsidR="00A977AC" w:rsidRPr="005D6305" w:rsidTr="00F8165B">
        <w:tc>
          <w:tcPr>
            <w:tcW w:w="1145"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总计</w:t>
            </w:r>
          </w:p>
        </w:tc>
        <w:tc>
          <w:tcPr>
            <w:tcW w:w="68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116</w:t>
            </w:r>
          </w:p>
        </w:tc>
        <w:tc>
          <w:tcPr>
            <w:tcW w:w="53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114</w:t>
            </w:r>
          </w:p>
        </w:tc>
        <w:tc>
          <w:tcPr>
            <w:tcW w:w="884"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98.28%</w:t>
            </w:r>
          </w:p>
        </w:tc>
        <w:tc>
          <w:tcPr>
            <w:tcW w:w="70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2</w:t>
            </w:r>
          </w:p>
        </w:tc>
        <w:tc>
          <w:tcPr>
            <w:tcW w:w="85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1.72%</w:t>
            </w:r>
          </w:p>
        </w:tc>
        <w:tc>
          <w:tcPr>
            <w:tcW w:w="425"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88</w:t>
            </w:r>
          </w:p>
        </w:tc>
        <w:tc>
          <w:tcPr>
            <w:tcW w:w="85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75.86%</w:t>
            </w:r>
          </w:p>
        </w:tc>
        <w:tc>
          <w:tcPr>
            <w:tcW w:w="567"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12</w:t>
            </w:r>
          </w:p>
        </w:tc>
        <w:tc>
          <w:tcPr>
            <w:tcW w:w="85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10.34%</w:t>
            </w:r>
          </w:p>
        </w:tc>
        <w:tc>
          <w:tcPr>
            <w:tcW w:w="851"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14</w:t>
            </w:r>
          </w:p>
        </w:tc>
        <w:tc>
          <w:tcPr>
            <w:tcW w:w="850"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12.07%</w:t>
            </w:r>
          </w:p>
        </w:tc>
      </w:tr>
    </w:tbl>
    <w:p w:rsidR="00AF5E48" w:rsidRPr="005D6305" w:rsidRDefault="00AF5E48"/>
    <w:p w:rsidR="00AF5E48" w:rsidRPr="00A977AC" w:rsidRDefault="00470C95" w:rsidP="00A977AC">
      <w:pPr>
        <w:pStyle w:val="4"/>
        <w:numPr>
          <w:ilvl w:val="0"/>
          <w:numId w:val="5"/>
        </w:numPr>
        <w:spacing w:before="0" w:after="0" w:line="360" w:lineRule="auto"/>
        <w:rPr>
          <w:rFonts w:ascii="Times New Roman" w:hAnsi="Times New Roman" w:cs="Times New Roman"/>
          <w:kern w:val="0"/>
          <w:sz w:val="24"/>
          <w:szCs w:val="24"/>
        </w:rPr>
      </w:pPr>
      <w:bookmarkStart w:id="45" w:name="_Toc440464107"/>
      <w:r w:rsidRPr="00A977AC">
        <w:rPr>
          <w:rFonts w:ascii="Times New Roman" w:hAnsi="Times New Roman" w:cs="Times New Roman" w:hint="eastAsia"/>
          <w:kern w:val="0"/>
          <w:sz w:val="24"/>
          <w:szCs w:val="24"/>
        </w:rPr>
        <w:t>博士生初次就业率</w:t>
      </w:r>
      <w:bookmarkEnd w:id="45"/>
    </w:p>
    <w:p w:rsidR="00AF5E48" w:rsidRPr="005D6305" w:rsidRDefault="00470C95" w:rsidP="00A977AC">
      <w:pPr>
        <w:spacing w:beforeLines="50" w:before="156" w:line="360" w:lineRule="auto"/>
        <w:jc w:val="center"/>
        <w:rPr>
          <w:b/>
          <w:szCs w:val="21"/>
        </w:rPr>
      </w:pPr>
      <w:r w:rsidRPr="005D6305">
        <w:rPr>
          <w:b/>
          <w:szCs w:val="21"/>
        </w:rPr>
        <w:t>表</w:t>
      </w:r>
      <w:r w:rsidRPr="005D6305">
        <w:rPr>
          <w:b/>
          <w:szCs w:val="21"/>
        </w:rPr>
        <w:t>22   2018</w:t>
      </w:r>
      <w:r w:rsidRPr="005D6305">
        <w:rPr>
          <w:b/>
          <w:szCs w:val="21"/>
        </w:rPr>
        <w:t>届博士毕业生初次就业率</w:t>
      </w:r>
    </w:p>
    <w:tbl>
      <w:tblPr>
        <w:tblW w:w="9215" w:type="dxa"/>
        <w:tblInd w:w="-176" w:type="dxa"/>
        <w:tblBorders>
          <w:top w:val="single" w:sz="4" w:space="0" w:color="auto"/>
          <w:bottom w:val="single" w:sz="4" w:space="0" w:color="auto"/>
        </w:tblBorders>
        <w:tblLayout w:type="fixed"/>
        <w:tblLook w:val="04A0" w:firstRow="1" w:lastRow="0" w:firstColumn="1" w:lastColumn="0" w:noHBand="0" w:noVBand="1"/>
      </w:tblPr>
      <w:tblGrid>
        <w:gridCol w:w="1174"/>
        <w:gridCol w:w="670"/>
        <w:gridCol w:w="568"/>
        <w:gridCol w:w="873"/>
        <w:gridCol w:w="709"/>
        <w:gridCol w:w="869"/>
        <w:gridCol w:w="450"/>
        <w:gridCol w:w="899"/>
        <w:gridCol w:w="450"/>
        <w:gridCol w:w="868"/>
        <w:gridCol w:w="858"/>
        <w:gridCol w:w="827"/>
        <w:tblGridChange w:id="46">
          <w:tblGrid>
            <w:gridCol w:w="1174"/>
            <w:gridCol w:w="670"/>
            <w:gridCol w:w="568"/>
            <w:gridCol w:w="873"/>
            <w:gridCol w:w="709"/>
            <w:gridCol w:w="869"/>
            <w:gridCol w:w="450"/>
            <w:gridCol w:w="899"/>
            <w:gridCol w:w="450"/>
            <w:gridCol w:w="868"/>
            <w:gridCol w:w="858"/>
            <w:gridCol w:w="827"/>
          </w:tblGrid>
        </w:tblGridChange>
      </w:tblGrid>
      <w:tr w:rsidR="00A977AC" w:rsidRPr="005D6305" w:rsidTr="00F8165B">
        <w:tc>
          <w:tcPr>
            <w:tcW w:w="1174"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专业名称</w:t>
            </w:r>
          </w:p>
        </w:tc>
        <w:tc>
          <w:tcPr>
            <w:tcW w:w="67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毕业生数</w:t>
            </w:r>
          </w:p>
        </w:tc>
        <w:tc>
          <w:tcPr>
            <w:tcW w:w="56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就业</w:t>
            </w:r>
          </w:p>
        </w:tc>
        <w:tc>
          <w:tcPr>
            <w:tcW w:w="873"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比例</w:t>
            </w:r>
          </w:p>
        </w:tc>
        <w:tc>
          <w:tcPr>
            <w:tcW w:w="70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未就业</w:t>
            </w:r>
          </w:p>
        </w:tc>
        <w:tc>
          <w:tcPr>
            <w:tcW w:w="86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比例</w:t>
            </w:r>
          </w:p>
        </w:tc>
        <w:tc>
          <w:tcPr>
            <w:tcW w:w="45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工作</w:t>
            </w:r>
          </w:p>
        </w:tc>
        <w:tc>
          <w:tcPr>
            <w:tcW w:w="899"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比例</w:t>
            </w:r>
          </w:p>
        </w:tc>
        <w:tc>
          <w:tcPr>
            <w:tcW w:w="450"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升学</w:t>
            </w:r>
          </w:p>
        </w:tc>
        <w:tc>
          <w:tcPr>
            <w:tcW w:w="86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比例</w:t>
            </w:r>
          </w:p>
        </w:tc>
        <w:tc>
          <w:tcPr>
            <w:tcW w:w="858"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出国（境）</w:t>
            </w:r>
          </w:p>
        </w:tc>
        <w:tc>
          <w:tcPr>
            <w:tcW w:w="827"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widowControl/>
              <w:jc w:val="center"/>
              <w:textAlignment w:val="top"/>
              <w:rPr>
                <w:b/>
                <w:bCs/>
                <w:color w:val="000000" w:themeColor="text1"/>
                <w:kern w:val="0"/>
                <w:sz w:val="20"/>
                <w:szCs w:val="20"/>
                <w:lang w:bidi="ar"/>
              </w:rPr>
            </w:pPr>
            <w:r w:rsidRPr="005D6305">
              <w:rPr>
                <w:b/>
                <w:bCs/>
                <w:color w:val="000000" w:themeColor="text1"/>
                <w:kern w:val="0"/>
                <w:sz w:val="20"/>
                <w:szCs w:val="20"/>
                <w:lang w:bidi="ar"/>
              </w:rPr>
              <w:t>比例</w:t>
            </w:r>
          </w:p>
        </w:tc>
      </w:tr>
      <w:tr w:rsidR="00A977AC" w:rsidRPr="005D6305" w:rsidTr="00F8165B">
        <w:tc>
          <w:tcPr>
            <w:tcW w:w="1174"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材料加工工程</w:t>
            </w:r>
          </w:p>
        </w:tc>
        <w:tc>
          <w:tcPr>
            <w:tcW w:w="67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4</w:t>
            </w:r>
          </w:p>
        </w:tc>
        <w:tc>
          <w:tcPr>
            <w:tcW w:w="56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4</w:t>
            </w:r>
          </w:p>
        </w:tc>
        <w:tc>
          <w:tcPr>
            <w:tcW w:w="87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100.0%</w:t>
            </w:r>
          </w:p>
        </w:tc>
        <w:tc>
          <w:tcPr>
            <w:tcW w:w="70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w:t>
            </w:r>
          </w:p>
        </w:tc>
        <w:tc>
          <w:tcPr>
            <w:tcW w:w="86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0.00%</w:t>
            </w:r>
          </w:p>
        </w:tc>
        <w:tc>
          <w:tcPr>
            <w:tcW w:w="45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4</w:t>
            </w:r>
          </w:p>
        </w:tc>
        <w:tc>
          <w:tcPr>
            <w:tcW w:w="89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100.0%</w:t>
            </w:r>
          </w:p>
        </w:tc>
        <w:tc>
          <w:tcPr>
            <w:tcW w:w="45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w:t>
            </w:r>
          </w:p>
        </w:tc>
        <w:tc>
          <w:tcPr>
            <w:tcW w:w="86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0.00%</w:t>
            </w:r>
          </w:p>
        </w:tc>
        <w:tc>
          <w:tcPr>
            <w:tcW w:w="85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w:t>
            </w:r>
          </w:p>
        </w:tc>
        <w:tc>
          <w:tcPr>
            <w:tcW w:w="827"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0.00%</w:t>
            </w:r>
          </w:p>
        </w:tc>
      </w:tr>
      <w:tr w:rsidR="00A977AC" w:rsidRPr="005D6305" w:rsidTr="00F8165B">
        <w:tc>
          <w:tcPr>
            <w:tcW w:w="1174"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材料学</w:t>
            </w:r>
          </w:p>
        </w:tc>
        <w:tc>
          <w:tcPr>
            <w:tcW w:w="67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23</w:t>
            </w:r>
          </w:p>
        </w:tc>
        <w:tc>
          <w:tcPr>
            <w:tcW w:w="56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22</w:t>
            </w:r>
          </w:p>
        </w:tc>
        <w:tc>
          <w:tcPr>
            <w:tcW w:w="87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95.65%</w:t>
            </w:r>
          </w:p>
        </w:tc>
        <w:tc>
          <w:tcPr>
            <w:tcW w:w="70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w:t>
            </w:r>
          </w:p>
        </w:tc>
        <w:tc>
          <w:tcPr>
            <w:tcW w:w="86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4.35%</w:t>
            </w:r>
          </w:p>
        </w:tc>
        <w:tc>
          <w:tcPr>
            <w:tcW w:w="45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17</w:t>
            </w:r>
          </w:p>
        </w:tc>
        <w:tc>
          <w:tcPr>
            <w:tcW w:w="89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73.91%</w:t>
            </w:r>
          </w:p>
        </w:tc>
        <w:tc>
          <w:tcPr>
            <w:tcW w:w="45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4</w:t>
            </w:r>
          </w:p>
        </w:tc>
        <w:tc>
          <w:tcPr>
            <w:tcW w:w="86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17.39%</w:t>
            </w:r>
          </w:p>
        </w:tc>
        <w:tc>
          <w:tcPr>
            <w:tcW w:w="85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w:t>
            </w:r>
          </w:p>
        </w:tc>
        <w:tc>
          <w:tcPr>
            <w:tcW w:w="827"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0.00%</w:t>
            </w:r>
          </w:p>
        </w:tc>
      </w:tr>
      <w:tr w:rsidR="00A977AC" w:rsidRPr="005D6305" w:rsidTr="00F8165B">
        <w:tc>
          <w:tcPr>
            <w:tcW w:w="1174" w:type="dxa"/>
            <w:tcBorders>
              <w:top w:val="single" w:sz="8" w:space="0" w:color="4F81BD"/>
              <w:left w:val="single" w:sz="8" w:space="0" w:color="4F81BD"/>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材料物理与化学</w:t>
            </w:r>
          </w:p>
        </w:tc>
        <w:tc>
          <w:tcPr>
            <w:tcW w:w="67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25</w:t>
            </w:r>
          </w:p>
        </w:tc>
        <w:tc>
          <w:tcPr>
            <w:tcW w:w="56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25</w:t>
            </w:r>
          </w:p>
        </w:tc>
        <w:tc>
          <w:tcPr>
            <w:tcW w:w="873"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100.0%</w:t>
            </w:r>
          </w:p>
        </w:tc>
        <w:tc>
          <w:tcPr>
            <w:tcW w:w="70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w:t>
            </w:r>
          </w:p>
        </w:tc>
        <w:tc>
          <w:tcPr>
            <w:tcW w:w="86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0.00%</w:t>
            </w:r>
          </w:p>
        </w:tc>
        <w:tc>
          <w:tcPr>
            <w:tcW w:w="45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21</w:t>
            </w:r>
          </w:p>
        </w:tc>
        <w:tc>
          <w:tcPr>
            <w:tcW w:w="899"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84.00%</w:t>
            </w:r>
          </w:p>
        </w:tc>
        <w:tc>
          <w:tcPr>
            <w:tcW w:w="450"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0B123A">
            <w:pPr>
              <w:widowControl/>
              <w:jc w:val="center"/>
              <w:textAlignment w:val="top"/>
              <w:rPr>
                <w:color w:val="000000"/>
                <w:kern w:val="0"/>
                <w:sz w:val="20"/>
                <w:szCs w:val="20"/>
                <w:lang w:bidi="ar"/>
              </w:rPr>
            </w:pPr>
            <w:r w:rsidRPr="005D6305">
              <w:rPr>
                <w:color w:val="000000"/>
                <w:kern w:val="0"/>
                <w:sz w:val="20"/>
                <w:szCs w:val="20"/>
                <w:lang w:bidi="ar"/>
              </w:rPr>
              <w:t>5</w:t>
            </w:r>
          </w:p>
        </w:tc>
        <w:tc>
          <w:tcPr>
            <w:tcW w:w="86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16.00%</w:t>
            </w:r>
          </w:p>
        </w:tc>
        <w:tc>
          <w:tcPr>
            <w:tcW w:w="858"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w:t>
            </w:r>
          </w:p>
        </w:tc>
        <w:tc>
          <w:tcPr>
            <w:tcW w:w="827" w:type="dxa"/>
            <w:tcBorders>
              <w:top w:val="single" w:sz="8" w:space="0" w:color="4F81BD"/>
              <w:left w:val="dotted" w:sz="0" w:space="0" w:color="auto"/>
              <w:bottom w:val="single" w:sz="8" w:space="0" w:color="4F81BD"/>
              <w:right w:val="single" w:sz="8" w:space="0" w:color="4F81BD"/>
            </w:tcBorders>
            <w:shd w:val="clear" w:color="auto" w:fill="E9EDF4"/>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0.00%</w:t>
            </w:r>
          </w:p>
        </w:tc>
      </w:tr>
      <w:tr w:rsidR="00A977AC" w:rsidRPr="005D6305" w:rsidTr="00F8165B">
        <w:tc>
          <w:tcPr>
            <w:tcW w:w="1174" w:type="dxa"/>
            <w:tcBorders>
              <w:top w:val="single" w:sz="8" w:space="0" w:color="4F81BD"/>
              <w:left w:val="single" w:sz="8" w:space="0" w:color="4F81BD"/>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总计</w:t>
            </w:r>
          </w:p>
        </w:tc>
        <w:tc>
          <w:tcPr>
            <w:tcW w:w="67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52</w:t>
            </w:r>
          </w:p>
        </w:tc>
        <w:tc>
          <w:tcPr>
            <w:tcW w:w="56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51</w:t>
            </w:r>
          </w:p>
        </w:tc>
        <w:tc>
          <w:tcPr>
            <w:tcW w:w="873"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98.08%</w:t>
            </w:r>
          </w:p>
        </w:tc>
        <w:tc>
          <w:tcPr>
            <w:tcW w:w="70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w:t>
            </w:r>
          </w:p>
        </w:tc>
        <w:tc>
          <w:tcPr>
            <w:tcW w:w="86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1.92%</w:t>
            </w:r>
          </w:p>
        </w:tc>
        <w:tc>
          <w:tcPr>
            <w:tcW w:w="45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42</w:t>
            </w:r>
          </w:p>
        </w:tc>
        <w:tc>
          <w:tcPr>
            <w:tcW w:w="899"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80.77%</w:t>
            </w:r>
          </w:p>
        </w:tc>
        <w:tc>
          <w:tcPr>
            <w:tcW w:w="450"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0B123A">
            <w:pPr>
              <w:widowControl/>
              <w:jc w:val="center"/>
              <w:textAlignment w:val="top"/>
              <w:rPr>
                <w:color w:val="000000"/>
                <w:kern w:val="0"/>
                <w:sz w:val="20"/>
                <w:szCs w:val="20"/>
                <w:lang w:bidi="ar"/>
              </w:rPr>
            </w:pPr>
            <w:r w:rsidRPr="005D6305">
              <w:rPr>
                <w:color w:val="000000"/>
                <w:kern w:val="0"/>
                <w:sz w:val="20"/>
                <w:szCs w:val="20"/>
                <w:lang w:bidi="ar"/>
              </w:rPr>
              <w:t>9</w:t>
            </w:r>
          </w:p>
        </w:tc>
        <w:tc>
          <w:tcPr>
            <w:tcW w:w="86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15.38%</w:t>
            </w:r>
          </w:p>
        </w:tc>
        <w:tc>
          <w:tcPr>
            <w:tcW w:w="858"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w:t>
            </w:r>
          </w:p>
        </w:tc>
        <w:tc>
          <w:tcPr>
            <w:tcW w:w="827" w:type="dxa"/>
            <w:tcBorders>
              <w:top w:val="single" w:sz="8" w:space="0" w:color="4F81BD"/>
              <w:left w:val="dotted" w:sz="0" w:space="0" w:color="auto"/>
              <w:bottom w:val="single" w:sz="8" w:space="0" w:color="4F81BD"/>
              <w:right w:val="single" w:sz="8" w:space="0" w:color="4F81BD"/>
            </w:tcBorders>
            <w:shd w:val="clear" w:color="auto" w:fill="FFFFFF"/>
            <w:vAlign w:val="center"/>
          </w:tcPr>
          <w:p w:rsidR="00AF5E48" w:rsidRPr="005D6305" w:rsidRDefault="00470C95">
            <w:pPr>
              <w:widowControl/>
              <w:jc w:val="center"/>
              <w:textAlignment w:val="top"/>
              <w:rPr>
                <w:color w:val="000000"/>
                <w:kern w:val="0"/>
                <w:sz w:val="20"/>
                <w:szCs w:val="20"/>
                <w:lang w:bidi="ar"/>
              </w:rPr>
            </w:pPr>
            <w:r w:rsidRPr="005D6305">
              <w:rPr>
                <w:color w:val="000000"/>
                <w:kern w:val="0"/>
                <w:sz w:val="20"/>
                <w:szCs w:val="20"/>
                <w:lang w:bidi="ar"/>
              </w:rPr>
              <w:t>0.00%</w:t>
            </w:r>
          </w:p>
        </w:tc>
      </w:tr>
    </w:tbl>
    <w:p w:rsidR="00AF5E48" w:rsidRPr="005D6305" w:rsidRDefault="00AF5E48"/>
    <w:p w:rsidR="00AF5E48" w:rsidRPr="005D6305" w:rsidRDefault="00470C95" w:rsidP="00A977AC">
      <w:pPr>
        <w:pStyle w:val="3"/>
        <w:numPr>
          <w:ilvl w:val="0"/>
          <w:numId w:val="4"/>
        </w:numPr>
        <w:spacing w:after="120" w:line="360" w:lineRule="auto"/>
        <w:jc w:val="left"/>
        <w:rPr>
          <w:rFonts w:eastAsia="宋体"/>
        </w:rPr>
      </w:pPr>
      <w:bookmarkStart w:id="47" w:name="_Toc10028"/>
      <w:r w:rsidRPr="005D6305">
        <w:rPr>
          <w:rFonts w:eastAsia="宋体"/>
        </w:rPr>
        <w:lastRenderedPageBreak/>
        <w:t>境内升学情况</w:t>
      </w:r>
      <w:bookmarkEnd w:id="47"/>
    </w:p>
    <w:p w:rsidR="00AF5E48" w:rsidRPr="005D6305" w:rsidRDefault="00470C95">
      <w:pPr>
        <w:ind w:firstLineChars="200" w:firstLine="420"/>
      </w:pPr>
      <w:r w:rsidRPr="005D6305">
        <w:t>2018</w:t>
      </w:r>
      <w:r w:rsidRPr="005D6305">
        <w:t>届研究生共有</w:t>
      </w:r>
      <w:r w:rsidRPr="005D6305">
        <w:t>21</w:t>
      </w:r>
      <w:r w:rsidRPr="005D6305">
        <w:t>人境内升学</w:t>
      </w:r>
      <w:r w:rsidR="00F8165B">
        <w:rPr>
          <w:rFonts w:hint="eastAsia"/>
        </w:rPr>
        <w:t>，</w:t>
      </w:r>
      <w:r w:rsidRPr="005D6305">
        <w:t>其中硕士继续攻读博士的</w:t>
      </w:r>
      <w:r w:rsidRPr="005D6305">
        <w:t>12</w:t>
      </w:r>
      <w:r w:rsidRPr="005D6305">
        <w:t>人，博士毕业博士后进站的</w:t>
      </w:r>
      <w:r w:rsidRPr="005D6305">
        <w:t>9</w:t>
      </w:r>
      <w:r w:rsidRPr="005D6305">
        <w:t>人。深造学校中，留在浙江大学</w:t>
      </w:r>
      <w:r w:rsidRPr="005D6305">
        <w:t>14</w:t>
      </w:r>
      <w:r w:rsidRPr="005D6305">
        <w:t>人，占比</w:t>
      </w:r>
      <w:r w:rsidRPr="005D6305">
        <w:t>66.67%</w:t>
      </w:r>
      <w:r w:rsidRPr="005D6305">
        <w:t>。</w:t>
      </w:r>
    </w:p>
    <w:p w:rsidR="00AF5E48" w:rsidRPr="005D6305" w:rsidRDefault="00470C95" w:rsidP="00A977AC">
      <w:pPr>
        <w:spacing w:beforeLines="50" w:before="156" w:line="360" w:lineRule="auto"/>
        <w:jc w:val="center"/>
        <w:rPr>
          <w:b/>
          <w:szCs w:val="21"/>
        </w:rPr>
      </w:pPr>
      <w:r w:rsidRPr="005D6305">
        <w:rPr>
          <w:b/>
          <w:szCs w:val="21"/>
        </w:rPr>
        <w:t>表</w:t>
      </w:r>
      <w:r w:rsidRPr="005D6305">
        <w:rPr>
          <w:b/>
          <w:szCs w:val="21"/>
        </w:rPr>
        <w:t>23   2018</w:t>
      </w:r>
      <w:r w:rsidRPr="005D6305">
        <w:rPr>
          <w:b/>
          <w:szCs w:val="21"/>
        </w:rPr>
        <w:t>届硕士毕业生境内升学情况</w:t>
      </w:r>
    </w:p>
    <w:tbl>
      <w:tblPr>
        <w:tblW w:w="8296" w:type="dxa"/>
        <w:tblBorders>
          <w:top w:val="single" w:sz="4" w:space="0" w:color="000000"/>
          <w:bottom w:val="single" w:sz="4" w:space="0" w:color="auto"/>
        </w:tblBorders>
        <w:tblLayout w:type="fixed"/>
        <w:tblLook w:val="04A0" w:firstRow="1" w:lastRow="0" w:firstColumn="1" w:lastColumn="0" w:noHBand="0" w:noVBand="1"/>
      </w:tblPr>
      <w:tblGrid>
        <w:gridCol w:w="4148"/>
        <w:gridCol w:w="4148"/>
      </w:tblGrid>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4F81BD"/>
            <w:vAlign w:val="bottom"/>
          </w:tcPr>
          <w:p w:rsidR="00AF5E48" w:rsidRPr="005D6305" w:rsidRDefault="00470C95">
            <w:pPr>
              <w:widowControl/>
              <w:jc w:val="center"/>
              <w:rPr>
                <w:b/>
                <w:bCs/>
                <w:color w:val="000000" w:themeColor="text1"/>
                <w:sz w:val="20"/>
                <w:szCs w:val="20"/>
              </w:rPr>
            </w:pPr>
            <w:r w:rsidRPr="005D6305">
              <w:rPr>
                <w:b/>
                <w:bCs/>
                <w:color w:val="000000" w:themeColor="text1"/>
                <w:sz w:val="20"/>
                <w:szCs w:val="20"/>
              </w:rPr>
              <w:t>学校名称</w:t>
            </w:r>
          </w:p>
        </w:tc>
        <w:tc>
          <w:tcPr>
            <w:tcW w:w="4148" w:type="dxa"/>
            <w:tcBorders>
              <w:top w:val="single" w:sz="8" w:space="0" w:color="4F81BD"/>
              <w:left w:val="dotted" w:sz="0" w:space="0" w:color="auto"/>
              <w:bottom w:val="single" w:sz="8" w:space="0" w:color="4F81BD"/>
              <w:right w:val="single" w:sz="8" w:space="0" w:color="4F81BD"/>
            </w:tcBorders>
            <w:shd w:val="clear" w:color="auto" w:fill="4F81BD"/>
            <w:vAlign w:val="bottom"/>
          </w:tcPr>
          <w:p w:rsidR="00AF5E48" w:rsidRPr="005D6305" w:rsidRDefault="00470C95">
            <w:pPr>
              <w:widowControl/>
              <w:jc w:val="center"/>
              <w:rPr>
                <w:b/>
                <w:bCs/>
                <w:color w:val="000000" w:themeColor="text1"/>
                <w:sz w:val="20"/>
                <w:szCs w:val="20"/>
              </w:rPr>
            </w:pPr>
            <w:r w:rsidRPr="005D6305">
              <w:rPr>
                <w:b/>
                <w:bCs/>
                <w:color w:val="000000" w:themeColor="text1"/>
                <w:sz w:val="20"/>
                <w:szCs w:val="20"/>
              </w:rPr>
              <w:t>人数</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浙江大学</w:t>
            </w:r>
          </w:p>
        </w:tc>
        <w:tc>
          <w:tcPr>
            <w:tcW w:w="4148" w:type="dxa"/>
            <w:tcBorders>
              <w:top w:val="single" w:sz="8" w:space="0" w:color="4F81BD"/>
              <w:left w:val="dotted" w:sz="0" w:space="0" w:color="auto"/>
              <w:bottom w:val="single" w:sz="8" w:space="0" w:color="4F81BD"/>
              <w:right w:val="single" w:sz="8" w:space="0" w:color="4F81BD"/>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10</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山东大学</w:t>
            </w:r>
          </w:p>
        </w:tc>
        <w:tc>
          <w:tcPr>
            <w:tcW w:w="4148" w:type="dxa"/>
            <w:tcBorders>
              <w:top w:val="single" w:sz="8" w:space="0" w:color="4F81BD"/>
              <w:left w:val="dotted" w:sz="0" w:space="0" w:color="auto"/>
              <w:bottom w:val="single" w:sz="8" w:space="0" w:color="4F81BD"/>
              <w:right w:val="single" w:sz="8" w:space="0" w:color="4F81BD"/>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1</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华南理工大学</w:t>
            </w:r>
          </w:p>
        </w:tc>
        <w:tc>
          <w:tcPr>
            <w:tcW w:w="4148" w:type="dxa"/>
            <w:tcBorders>
              <w:top w:val="single" w:sz="8" w:space="0" w:color="4F81BD"/>
              <w:left w:val="dotted" w:sz="0" w:space="0" w:color="auto"/>
              <w:bottom w:val="single" w:sz="8" w:space="0" w:color="4F81BD"/>
              <w:right w:val="single" w:sz="8" w:space="0" w:color="4F81BD"/>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1</w:t>
            </w:r>
          </w:p>
        </w:tc>
      </w:tr>
    </w:tbl>
    <w:p w:rsidR="00AF5E48" w:rsidRPr="005D6305" w:rsidRDefault="00AF5E48">
      <w:pPr>
        <w:spacing w:line="360" w:lineRule="auto"/>
        <w:jc w:val="center"/>
        <w:rPr>
          <w:b/>
          <w:szCs w:val="21"/>
        </w:rPr>
      </w:pPr>
    </w:p>
    <w:p w:rsidR="00AF5E48" w:rsidRPr="005D6305" w:rsidRDefault="00470C95">
      <w:pPr>
        <w:spacing w:line="360" w:lineRule="auto"/>
        <w:jc w:val="center"/>
        <w:rPr>
          <w:b/>
          <w:szCs w:val="21"/>
        </w:rPr>
      </w:pPr>
      <w:r w:rsidRPr="005D6305">
        <w:rPr>
          <w:b/>
          <w:szCs w:val="21"/>
        </w:rPr>
        <w:t>表</w:t>
      </w:r>
      <w:r w:rsidRPr="005D6305">
        <w:rPr>
          <w:b/>
          <w:szCs w:val="21"/>
        </w:rPr>
        <w:t>24   2018</w:t>
      </w:r>
      <w:r w:rsidRPr="005D6305">
        <w:rPr>
          <w:b/>
          <w:szCs w:val="21"/>
        </w:rPr>
        <w:t>届博士毕业生国内升学情况</w:t>
      </w:r>
    </w:p>
    <w:tbl>
      <w:tblPr>
        <w:tblW w:w="8296" w:type="dxa"/>
        <w:tblBorders>
          <w:top w:val="single" w:sz="4" w:space="0" w:color="000000"/>
          <w:bottom w:val="single" w:sz="4" w:space="0" w:color="auto"/>
        </w:tblBorders>
        <w:tblLayout w:type="fixed"/>
        <w:tblLook w:val="04A0" w:firstRow="1" w:lastRow="0" w:firstColumn="1" w:lastColumn="0" w:noHBand="0" w:noVBand="1"/>
      </w:tblPr>
      <w:tblGrid>
        <w:gridCol w:w="4148"/>
        <w:gridCol w:w="4148"/>
      </w:tblGrid>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4F81BD"/>
            <w:vAlign w:val="bottom"/>
          </w:tcPr>
          <w:p w:rsidR="00AF5E48" w:rsidRPr="005D6305" w:rsidRDefault="00470C95">
            <w:pPr>
              <w:widowControl/>
              <w:jc w:val="center"/>
              <w:rPr>
                <w:b/>
                <w:bCs/>
                <w:color w:val="000000" w:themeColor="text1"/>
                <w:sz w:val="20"/>
                <w:szCs w:val="20"/>
              </w:rPr>
            </w:pPr>
            <w:r w:rsidRPr="005D6305">
              <w:rPr>
                <w:b/>
                <w:bCs/>
                <w:color w:val="000000" w:themeColor="text1"/>
                <w:sz w:val="20"/>
                <w:szCs w:val="20"/>
              </w:rPr>
              <w:t>学校名称</w:t>
            </w:r>
          </w:p>
        </w:tc>
        <w:tc>
          <w:tcPr>
            <w:tcW w:w="4148" w:type="dxa"/>
            <w:tcBorders>
              <w:top w:val="single" w:sz="8" w:space="0" w:color="4F81BD"/>
              <w:left w:val="dotted" w:sz="0" w:space="0" w:color="auto"/>
              <w:bottom w:val="single" w:sz="8" w:space="0" w:color="4F81BD"/>
              <w:right w:val="single" w:sz="8" w:space="0" w:color="4F81BD"/>
            </w:tcBorders>
            <w:shd w:val="clear" w:color="auto" w:fill="4F81BD"/>
            <w:vAlign w:val="bottom"/>
          </w:tcPr>
          <w:p w:rsidR="00AF5E48" w:rsidRPr="005D6305" w:rsidRDefault="00470C95">
            <w:pPr>
              <w:widowControl/>
              <w:jc w:val="center"/>
              <w:rPr>
                <w:b/>
                <w:bCs/>
                <w:color w:val="000000" w:themeColor="text1"/>
                <w:sz w:val="20"/>
                <w:szCs w:val="20"/>
              </w:rPr>
            </w:pPr>
            <w:r w:rsidRPr="005D6305">
              <w:rPr>
                <w:b/>
                <w:bCs/>
                <w:color w:val="000000" w:themeColor="text1"/>
                <w:sz w:val="20"/>
                <w:szCs w:val="20"/>
              </w:rPr>
              <w:t>人数</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浙江大学</w:t>
            </w:r>
          </w:p>
        </w:tc>
        <w:tc>
          <w:tcPr>
            <w:tcW w:w="4148" w:type="dxa"/>
            <w:tcBorders>
              <w:top w:val="single" w:sz="8" w:space="0" w:color="4F81BD"/>
              <w:left w:val="dotted" w:sz="0" w:space="0" w:color="auto"/>
              <w:bottom w:val="single" w:sz="8" w:space="0" w:color="4F81BD"/>
              <w:right w:val="single" w:sz="8" w:space="0" w:color="4F81BD"/>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4</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南京大学</w:t>
            </w:r>
          </w:p>
        </w:tc>
        <w:tc>
          <w:tcPr>
            <w:tcW w:w="4148" w:type="dxa"/>
            <w:tcBorders>
              <w:top w:val="single" w:sz="8" w:space="0" w:color="4F81BD"/>
              <w:left w:val="dotted" w:sz="0" w:space="0" w:color="auto"/>
              <w:bottom w:val="single" w:sz="8" w:space="0" w:color="4F81BD"/>
              <w:right w:val="single" w:sz="8" w:space="0" w:color="4F81BD"/>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1</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重庆大学</w:t>
            </w:r>
          </w:p>
        </w:tc>
        <w:tc>
          <w:tcPr>
            <w:tcW w:w="4148" w:type="dxa"/>
            <w:tcBorders>
              <w:top w:val="single" w:sz="8" w:space="0" w:color="4F81BD"/>
              <w:left w:val="dotted" w:sz="0" w:space="0" w:color="auto"/>
              <w:bottom w:val="single" w:sz="8" w:space="0" w:color="4F81BD"/>
              <w:right w:val="single" w:sz="8" w:space="0" w:color="4F81BD"/>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1</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中山大学</w:t>
            </w:r>
          </w:p>
        </w:tc>
        <w:tc>
          <w:tcPr>
            <w:tcW w:w="4148" w:type="dxa"/>
            <w:tcBorders>
              <w:top w:val="single" w:sz="8" w:space="0" w:color="4F81BD"/>
              <w:left w:val="dotted" w:sz="0" w:space="0" w:color="auto"/>
              <w:bottom w:val="single" w:sz="8" w:space="0" w:color="4F81BD"/>
              <w:right w:val="single" w:sz="8" w:space="0" w:color="4F81BD"/>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1</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深圳大学</w:t>
            </w:r>
          </w:p>
        </w:tc>
        <w:tc>
          <w:tcPr>
            <w:tcW w:w="4148" w:type="dxa"/>
            <w:tcBorders>
              <w:top w:val="single" w:sz="8" w:space="0" w:color="4F81BD"/>
              <w:left w:val="dotted" w:sz="0" w:space="0" w:color="auto"/>
              <w:bottom w:val="single" w:sz="8" w:space="0" w:color="4F81BD"/>
              <w:right w:val="single" w:sz="8" w:space="0" w:color="4F81BD"/>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1</w:t>
            </w:r>
          </w:p>
        </w:tc>
      </w:tr>
      <w:tr w:rsidR="00AF5E48" w:rsidRPr="005D6305">
        <w:tc>
          <w:tcPr>
            <w:tcW w:w="4148" w:type="dxa"/>
            <w:tcBorders>
              <w:top w:val="single" w:sz="8" w:space="0" w:color="4F81BD"/>
              <w:left w:val="single" w:sz="8" w:space="0" w:color="4F81BD"/>
              <w:bottom w:val="single" w:sz="8" w:space="0" w:color="4F81BD"/>
              <w:right w:val="dotted" w:sz="0" w:space="0" w:color="auto"/>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郑州大学</w:t>
            </w:r>
          </w:p>
        </w:tc>
        <w:tc>
          <w:tcPr>
            <w:tcW w:w="4148" w:type="dxa"/>
            <w:tcBorders>
              <w:top w:val="single" w:sz="8" w:space="0" w:color="4F81BD"/>
              <w:left w:val="dotted" w:sz="0" w:space="0" w:color="auto"/>
              <w:bottom w:val="single" w:sz="8" w:space="0" w:color="4F81BD"/>
              <w:right w:val="single" w:sz="8" w:space="0" w:color="4F81BD"/>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1</w:t>
            </w:r>
          </w:p>
        </w:tc>
      </w:tr>
    </w:tbl>
    <w:p w:rsidR="00AF5E48" w:rsidRPr="005D6305" w:rsidRDefault="00470C95" w:rsidP="00A977AC">
      <w:pPr>
        <w:pStyle w:val="3"/>
        <w:numPr>
          <w:ilvl w:val="0"/>
          <w:numId w:val="4"/>
        </w:numPr>
        <w:spacing w:before="240" w:after="120"/>
        <w:jc w:val="left"/>
        <w:rPr>
          <w:rFonts w:eastAsia="宋体"/>
        </w:rPr>
      </w:pPr>
      <w:bookmarkStart w:id="48" w:name="_Toc8239"/>
      <w:r w:rsidRPr="005D6305">
        <w:rPr>
          <w:rFonts w:eastAsia="宋体"/>
        </w:rPr>
        <w:t>出国（境）情况</w:t>
      </w:r>
      <w:bookmarkEnd w:id="48"/>
    </w:p>
    <w:p w:rsidR="00AF5E48" w:rsidRPr="005D6305" w:rsidRDefault="00470C95" w:rsidP="00A977AC">
      <w:pPr>
        <w:ind w:firstLineChars="200" w:firstLine="420"/>
      </w:pPr>
      <w:r w:rsidRPr="005D6305">
        <w:t>2018</w:t>
      </w:r>
      <w:r w:rsidRPr="005D6305">
        <w:t>届硕士毕业生中，出国（境）的共</w:t>
      </w:r>
      <w:r w:rsidRPr="005D6305">
        <w:t>14</w:t>
      </w:r>
      <w:r w:rsidRPr="005D6305">
        <w:t>人，其中</w:t>
      </w:r>
      <w:r w:rsidRPr="005D6305">
        <w:t>12</w:t>
      </w:r>
      <w:r w:rsidRPr="005D6305">
        <w:t>人</w:t>
      </w:r>
      <w:r w:rsidR="00387889">
        <w:rPr>
          <w:rFonts w:hint="eastAsia"/>
        </w:rPr>
        <w:t>出国境</w:t>
      </w:r>
      <w:r w:rsidRPr="005D6305">
        <w:t>深造，去往美国、澳大利亚和丹麦各</w:t>
      </w:r>
      <w:r w:rsidRPr="005D6305">
        <w:t>2</w:t>
      </w:r>
      <w:r w:rsidRPr="005D6305">
        <w:t>人，分别占比</w:t>
      </w:r>
      <w:r w:rsidRPr="005D6305">
        <w:t>16.67%</w:t>
      </w:r>
      <w:r w:rsidRPr="005D6305">
        <w:t>，去往比利时、德国、荷兰、新加坡、英国、中国香港各</w:t>
      </w:r>
      <w:r w:rsidRPr="005D6305">
        <w:t>1</w:t>
      </w:r>
      <w:r w:rsidRPr="005D6305">
        <w:t>人，分别占比</w:t>
      </w:r>
      <w:r w:rsidRPr="005D6305">
        <w:t>8.33%</w:t>
      </w:r>
      <w:r w:rsidRPr="005D6305">
        <w:t>。</w:t>
      </w:r>
    </w:p>
    <w:p w:rsidR="00AF5E48" w:rsidRPr="005D6305" w:rsidRDefault="00470C95" w:rsidP="00A977AC">
      <w:pPr>
        <w:spacing w:beforeLines="50" w:before="156" w:line="360" w:lineRule="auto"/>
        <w:jc w:val="center"/>
      </w:pPr>
      <w:r w:rsidRPr="005D6305">
        <w:rPr>
          <w:b/>
          <w:szCs w:val="21"/>
        </w:rPr>
        <w:t>表</w:t>
      </w:r>
      <w:r w:rsidRPr="005D6305">
        <w:rPr>
          <w:b/>
          <w:szCs w:val="21"/>
        </w:rPr>
        <w:t>25   2018</w:t>
      </w:r>
      <w:r w:rsidRPr="005D6305">
        <w:rPr>
          <w:b/>
          <w:szCs w:val="21"/>
        </w:rPr>
        <w:t>届研究生毕业生出国（境）高校分布</w:t>
      </w:r>
    </w:p>
    <w:p w:rsidR="00AF5E48" w:rsidRPr="005D6305" w:rsidRDefault="00AF5E48">
      <w:pPr>
        <w:spacing w:line="20" w:lineRule="exact"/>
        <w:ind w:firstLine="600"/>
        <w:jc w:val="center"/>
        <w:rPr>
          <w:sz w:val="30"/>
          <w:szCs w:val="30"/>
        </w:rPr>
      </w:pPr>
    </w:p>
    <w:tbl>
      <w:tblPr>
        <w:tblW w:w="7371" w:type="dxa"/>
        <w:jc w:val="center"/>
        <w:tblBorders>
          <w:top w:val="single" w:sz="4" w:space="0" w:color="auto"/>
          <w:bottom w:val="single" w:sz="4" w:space="0" w:color="auto"/>
        </w:tblBorders>
        <w:tblLayout w:type="fixed"/>
        <w:tblLook w:val="04A0" w:firstRow="1" w:lastRow="0" w:firstColumn="1" w:lastColumn="0" w:noHBand="0" w:noVBand="1"/>
      </w:tblPr>
      <w:tblGrid>
        <w:gridCol w:w="4111"/>
        <w:gridCol w:w="1297"/>
        <w:gridCol w:w="1963"/>
      </w:tblGrid>
      <w:tr w:rsidR="00AF5E48" w:rsidRPr="005D6305" w:rsidTr="00A977AC">
        <w:trPr>
          <w:jc w:val="center"/>
        </w:trPr>
        <w:tc>
          <w:tcPr>
            <w:tcW w:w="4111" w:type="dxa"/>
            <w:tcBorders>
              <w:top w:val="single" w:sz="8" w:space="0" w:color="4F81BD"/>
              <w:left w:val="single" w:sz="8" w:space="0" w:color="4F81BD"/>
              <w:bottom w:val="single" w:sz="8" w:space="0" w:color="4F81BD"/>
              <w:right w:val="dotted" w:sz="0" w:space="0" w:color="auto"/>
            </w:tcBorders>
            <w:shd w:val="clear" w:color="auto" w:fill="4F81BD"/>
            <w:vAlign w:val="center"/>
          </w:tcPr>
          <w:p w:rsidR="00AF5E48" w:rsidRPr="005D6305" w:rsidRDefault="00470C95">
            <w:pPr>
              <w:jc w:val="center"/>
              <w:rPr>
                <w:b/>
                <w:color w:val="000000" w:themeColor="text1"/>
              </w:rPr>
            </w:pPr>
            <w:r w:rsidRPr="005D6305">
              <w:rPr>
                <w:b/>
                <w:color w:val="000000" w:themeColor="text1"/>
              </w:rPr>
              <w:t>学校</w:t>
            </w:r>
          </w:p>
        </w:tc>
        <w:tc>
          <w:tcPr>
            <w:tcW w:w="1297" w:type="dxa"/>
            <w:tcBorders>
              <w:top w:val="single" w:sz="8" w:space="0" w:color="4F81BD"/>
              <w:left w:val="dotted" w:sz="0" w:space="0" w:color="auto"/>
              <w:bottom w:val="single" w:sz="8" w:space="0" w:color="4F81BD"/>
              <w:right w:val="dotted" w:sz="0" w:space="0" w:color="auto"/>
            </w:tcBorders>
            <w:shd w:val="clear" w:color="auto" w:fill="4F81BD"/>
            <w:vAlign w:val="center"/>
          </w:tcPr>
          <w:p w:rsidR="00AF5E48" w:rsidRPr="005D6305" w:rsidRDefault="00470C95">
            <w:pPr>
              <w:jc w:val="center"/>
              <w:rPr>
                <w:b/>
                <w:color w:val="000000" w:themeColor="text1"/>
              </w:rPr>
            </w:pPr>
            <w:r w:rsidRPr="005D6305">
              <w:rPr>
                <w:b/>
                <w:color w:val="000000" w:themeColor="text1"/>
              </w:rPr>
              <w:t>人数</w:t>
            </w:r>
          </w:p>
        </w:tc>
        <w:tc>
          <w:tcPr>
            <w:tcW w:w="1963" w:type="dxa"/>
            <w:tcBorders>
              <w:top w:val="single" w:sz="8" w:space="0" w:color="4F81BD"/>
              <w:left w:val="dotted" w:sz="0" w:space="0" w:color="auto"/>
              <w:bottom w:val="single" w:sz="8" w:space="0" w:color="4F81BD"/>
              <w:right w:val="single" w:sz="8" w:space="0" w:color="4F81BD"/>
            </w:tcBorders>
            <w:shd w:val="clear" w:color="auto" w:fill="4F81BD"/>
            <w:vAlign w:val="center"/>
          </w:tcPr>
          <w:p w:rsidR="00AF5E48" w:rsidRPr="005D6305" w:rsidRDefault="00470C95">
            <w:pPr>
              <w:jc w:val="center"/>
              <w:rPr>
                <w:b/>
                <w:color w:val="000000" w:themeColor="text1"/>
              </w:rPr>
            </w:pPr>
            <w:r w:rsidRPr="005D6305">
              <w:rPr>
                <w:b/>
                <w:color w:val="000000" w:themeColor="text1"/>
              </w:rPr>
              <w:t>国家</w:t>
            </w:r>
            <w:r w:rsidR="00F50506" w:rsidRPr="005D6305">
              <w:rPr>
                <w:b/>
                <w:color w:val="000000" w:themeColor="text1"/>
              </w:rPr>
              <w:t>（地区）</w:t>
            </w:r>
          </w:p>
        </w:tc>
      </w:tr>
      <w:tr w:rsidR="00AF5E48" w:rsidRPr="005D6305" w:rsidTr="00A977AC">
        <w:trPr>
          <w:jc w:val="center"/>
        </w:trPr>
        <w:tc>
          <w:tcPr>
            <w:tcW w:w="4111" w:type="dxa"/>
            <w:tcBorders>
              <w:top w:val="single" w:sz="8" w:space="0" w:color="4F81BD"/>
              <w:left w:val="single" w:sz="8" w:space="0" w:color="4F81BD"/>
              <w:bottom w:val="single" w:sz="8" w:space="0" w:color="4F81BD"/>
              <w:right w:val="dotted" w:sz="0" w:space="0" w:color="auto"/>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阿德莱德大学</w:t>
            </w:r>
          </w:p>
        </w:tc>
        <w:tc>
          <w:tcPr>
            <w:tcW w:w="1297"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sz w:val="20"/>
                <w:szCs w:val="20"/>
              </w:rPr>
            </w:pPr>
            <w:r w:rsidRPr="005D6305">
              <w:rPr>
                <w:color w:val="000000"/>
                <w:sz w:val="20"/>
                <w:szCs w:val="20"/>
              </w:rPr>
              <w:t>1</w:t>
            </w:r>
          </w:p>
        </w:tc>
        <w:tc>
          <w:tcPr>
            <w:tcW w:w="1963" w:type="dxa"/>
            <w:tcBorders>
              <w:top w:val="single" w:sz="8" w:space="0" w:color="4F81BD"/>
              <w:left w:val="dotted" w:sz="0" w:space="0" w:color="auto"/>
              <w:bottom w:val="single" w:sz="8" w:space="0" w:color="4F81BD"/>
              <w:right w:val="single" w:sz="8" w:space="0" w:color="4F81BD"/>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澳大利亚</w:t>
            </w:r>
          </w:p>
        </w:tc>
      </w:tr>
      <w:tr w:rsidR="00AF5E48" w:rsidRPr="005D6305" w:rsidTr="00A977AC">
        <w:trPr>
          <w:jc w:val="center"/>
        </w:trPr>
        <w:tc>
          <w:tcPr>
            <w:tcW w:w="4111" w:type="dxa"/>
            <w:tcBorders>
              <w:top w:val="single" w:sz="8" w:space="0" w:color="4F81BD"/>
              <w:left w:val="single" w:sz="8" w:space="0" w:color="4F81BD"/>
              <w:bottom w:val="single" w:sz="8" w:space="0" w:color="4F81BD"/>
              <w:right w:val="dotted" w:sz="0" w:space="0" w:color="auto"/>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澳大利亚国立大学</w:t>
            </w:r>
          </w:p>
        </w:tc>
        <w:tc>
          <w:tcPr>
            <w:tcW w:w="1297"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sz w:val="20"/>
                <w:szCs w:val="20"/>
              </w:rPr>
            </w:pPr>
            <w:r w:rsidRPr="005D6305">
              <w:rPr>
                <w:color w:val="000000"/>
                <w:sz w:val="20"/>
                <w:szCs w:val="20"/>
              </w:rPr>
              <w:t>1</w:t>
            </w:r>
          </w:p>
        </w:tc>
        <w:tc>
          <w:tcPr>
            <w:tcW w:w="1963" w:type="dxa"/>
            <w:tcBorders>
              <w:top w:val="single" w:sz="8" w:space="0" w:color="4F81BD"/>
              <w:left w:val="dotted" w:sz="0" w:space="0" w:color="auto"/>
              <w:bottom w:val="single" w:sz="8" w:space="0" w:color="4F81BD"/>
              <w:right w:val="single" w:sz="8" w:space="0" w:color="4F81BD"/>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澳大利亚</w:t>
            </w:r>
          </w:p>
        </w:tc>
      </w:tr>
      <w:tr w:rsidR="00AF5E48" w:rsidRPr="005D6305" w:rsidTr="00A977AC">
        <w:trPr>
          <w:jc w:val="center"/>
        </w:trPr>
        <w:tc>
          <w:tcPr>
            <w:tcW w:w="4111" w:type="dxa"/>
            <w:tcBorders>
              <w:top w:val="single" w:sz="8" w:space="0" w:color="4F81BD"/>
              <w:left w:val="single" w:sz="8" w:space="0" w:color="4F81BD"/>
              <w:bottom w:val="single" w:sz="8" w:space="0" w:color="4F81BD"/>
              <w:right w:val="dotted" w:sz="0" w:space="0" w:color="auto"/>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丹麦技术大学</w:t>
            </w:r>
          </w:p>
        </w:tc>
        <w:tc>
          <w:tcPr>
            <w:tcW w:w="1297"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sz w:val="20"/>
                <w:szCs w:val="20"/>
              </w:rPr>
            </w:pPr>
            <w:r w:rsidRPr="005D6305">
              <w:rPr>
                <w:color w:val="000000"/>
                <w:sz w:val="20"/>
                <w:szCs w:val="20"/>
              </w:rPr>
              <w:t>1</w:t>
            </w:r>
          </w:p>
        </w:tc>
        <w:tc>
          <w:tcPr>
            <w:tcW w:w="1963" w:type="dxa"/>
            <w:tcBorders>
              <w:top w:val="single" w:sz="8" w:space="0" w:color="4F81BD"/>
              <w:left w:val="dotted" w:sz="0" w:space="0" w:color="auto"/>
              <w:bottom w:val="single" w:sz="8" w:space="0" w:color="4F81BD"/>
              <w:right w:val="single" w:sz="8" w:space="0" w:color="4F81BD"/>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丹麦</w:t>
            </w:r>
          </w:p>
        </w:tc>
      </w:tr>
      <w:tr w:rsidR="00AF5E48" w:rsidRPr="005D6305" w:rsidTr="00A977AC">
        <w:trPr>
          <w:jc w:val="center"/>
        </w:trPr>
        <w:tc>
          <w:tcPr>
            <w:tcW w:w="4111" w:type="dxa"/>
            <w:tcBorders>
              <w:top w:val="single" w:sz="8" w:space="0" w:color="4F81BD"/>
              <w:left w:val="single" w:sz="8" w:space="0" w:color="4F81BD"/>
              <w:bottom w:val="single" w:sz="8" w:space="0" w:color="4F81BD"/>
              <w:right w:val="dotted" w:sz="0" w:space="0" w:color="auto"/>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丹麦技术大学</w:t>
            </w:r>
          </w:p>
        </w:tc>
        <w:tc>
          <w:tcPr>
            <w:tcW w:w="1297"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sz w:val="20"/>
                <w:szCs w:val="20"/>
              </w:rPr>
            </w:pPr>
            <w:r w:rsidRPr="005D6305">
              <w:rPr>
                <w:color w:val="000000"/>
                <w:sz w:val="20"/>
                <w:szCs w:val="20"/>
              </w:rPr>
              <w:t>1</w:t>
            </w:r>
          </w:p>
        </w:tc>
        <w:tc>
          <w:tcPr>
            <w:tcW w:w="1963" w:type="dxa"/>
            <w:tcBorders>
              <w:top w:val="single" w:sz="8" w:space="0" w:color="4F81BD"/>
              <w:left w:val="dotted" w:sz="0" w:space="0" w:color="auto"/>
              <w:bottom w:val="single" w:sz="8" w:space="0" w:color="4F81BD"/>
              <w:right w:val="single" w:sz="8" w:space="0" w:color="4F81BD"/>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丹麦</w:t>
            </w:r>
          </w:p>
        </w:tc>
      </w:tr>
      <w:tr w:rsidR="00AF5E48" w:rsidRPr="005D6305" w:rsidTr="00A977AC">
        <w:trPr>
          <w:jc w:val="center"/>
        </w:trPr>
        <w:tc>
          <w:tcPr>
            <w:tcW w:w="4111" w:type="dxa"/>
            <w:tcBorders>
              <w:top w:val="single" w:sz="8" w:space="0" w:color="4F81BD"/>
              <w:left w:val="single" w:sz="8" w:space="0" w:color="4F81BD"/>
              <w:bottom w:val="single" w:sz="8" w:space="0" w:color="4F81BD"/>
              <w:right w:val="dotted" w:sz="0" w:space="0" w:color="auto"/>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马里兰大学</w:t>
            </w:r>
          </w:p>
        </w:tc>
        <w:tc>
          <w:tcPr>
            <w:tcW w:w="1297"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sz w:val="20"/>
                <w:szCs w:val="20"/>
              </w:rPr>
            </w:pPr>
            <w:r w:rsidRPr="005D6305">
              <w:rPr>
                <w:color w:val="000000"/>
                <w:sz w:val="20"/>
                <w:szCs w:val="20"/>
              </w:rPr>
              <w:t>1</w:t>
            </w:r>
          </w:p>
        </w:tc>
        <w:tc>
          <w:tcPr>
            <w:tcW w:w="1963" w:type="dxa"/>
            <w:tcBorders>
              <w:top w:val="single" w:sz="8" w:space="0" w:color="4F81BD"/>
              <w:left w:val="dotted" w:sz="0" w:space="0" w:color="auto"/>
              <w:bottom w:val="single" w:sz="8" w:space="0" w:color="4F81BD"/>
              <w:right w:val="single" w:sz="8" w:space="0" w:color="4F81BD"/>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美国</w:t>
            </w:r>
          </w:p>
        </w:tc>
      </w:tr>
      <w:tr w:rsidR="00AF5E48" w:rsidRPr="005D6305" w:rsidTr="00A977AC">
        <w:trPr>
          <w:jc w:val="center"/>
        </w:trPr>
        <w:tc>
          <w:tcPr>
            <w:tcW w:w="4111" w:type="dxa"/>
            <w:tcBorders>
              <w:top w:val="single" w:sz="8" w:space="0" w:color="4F81BD"/>
              <w:left w:val="single" w:sz="8" w:space="0" w:color="4F81BD"/>
              <w:bottom w:val="single" w:sz="8" w:space="0" w:color="4F81BD"/>
              <w:right w:val="dotted" w:sz="0" w:space="0" w:color="auto"/>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普</w:t>
            </w:r>
            <w:proofErr w:type="gramStart"/>
            <w:r w:rsidRPr="005D6305">
              <w:rPr>
                <w:color w:val="000000"/>
                <w:sz w:val="20"/>
                <w:szCs w:val="20"/>
              </w:rPr>
              <w:t>渡大学</w:t>
            </w:r>
            <w:proofErr w:type="gramEnd"/>
          </w:p>
        </w:tc>
        <w:tc>
          <w:tcPr>
            <w:tcW w:w="1297"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sz w:val="20"/>
                <w:szCs w:val="20"/>
              </w:rPr>
            </w:pPr>
            <w:r w:rsidRPr="005D6305">
              <w:rPr>
                <w:color w:val="000000"/>
                <w:sz w:val="20"/>
                <w:szCs w:val="20"/>
              </w:rPr>
              <w:t>1</w:t>
            </w:r>
          </w:p>
        </w:tc>
        <w:tc>
          <w:tcPr>
            <w:tcW w:w="1963" w:type="dxa"/>
            <w:tcBorders>
              <w:top w:val="single" w:sz="8" w:space="0" w:color="4F81BD"/>
              <w:left w:val="dotted" w:sz="0" w:space="0" w:color="auto"/>
              <w:bottom w:val="single" w:sz="8" w:space="0" w:color="4F81BD"/>
              <w:right w:val="single" w:sz="8" w:space="0" w:color="4F81BD"/>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美国</w:t>
            </w:r>
          </w:p>
        </w:tc>
      </w:tr>
      <w:tr w:rsidR="00AF5E48" w:rsidRPr="005D6305" w:rsidTr="00A977AC">
        <w:trPr>
          <w:jc w:val="center"/>
        </w:trPr>
        <w:tc>
          <w:tcPr>
            <w:tcW w:w="4111" w:type="dxa"/>
            <w:tcBorders>
              <w:top w:val="single" w:sz="8" w:space="0" w:color="4F81BD"/>
              <w:left w:val="single" w:sz="8" w:space="0" w:color="4F81BD"/>
              <w:bottom w:val="single" w:sz="8" w:space="0" w:color="4F81BD"/>
              <w:right w:val="dotted" w:sz="0" w:space="0" w:color="auto"/>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安特卫普大学</w:t>
            </w:r>
          </w:p>
        </w:tc>
        <w:tc>
          <w:tcPr>
            <w:tcW w:w="1297"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sz w:val="20"/>
                <w:szCs w:val="20"/>
              </w:rPr>
            </w:pPr>
            <w:r w:rsidRPr="005D6305">
              <w:rPr>
                <w:color w:val="000000"/>
                <w:sz w:val="20"/>
                <w:szCs w:val="20"/>
              </w:rPr>
              <w:t>1</w:t>
            </w:r>
          </w:p>
        </w:tc>
        <w:tc>
          <w:tcPr>
            <w:tcW w:w="1963" w:type="dxa"/>
            <w:tcBorders>
              <w:top w:val="single" w:sz="8" w:space="0" w:color="4F81BD"/>
              <w:left w:val="dotted" w:sz="0" w:space="0" w:color="auto"/>
              <w:bottom w:val="single" w:sz="8" w:space="0" w:color="4F81BD"/>
              <w:right w:val="single" w:sz="8" w:space="0" w:color="4F81BD"/>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比利时</w:t>
            </w:r>
          </w:p>
        </w:tc>
      </w:tr>
      <w:tr w:rsidR="00AF5E48" w:rsidRPr="005D6305" w:rsidTr="00A977AC">
        <w:trPr>
          <w:jc w:val="center"/>
        </w:trPr>
        <w:tc>
          <w:tcPr>
            <w:tcW w:w="4111" w:type="dxa"/>
            <w:tcBorders>
              <w:top w:val="single" w:sz="8" w:space="0" w:color="4F81BD"/>
              <w:left w:val="single" w:sz="8" w:space="0" w:color="4F81BD"/>
              <w:bottom w:val="single" w:sz="8" w:space="0" w:color="4F81BD"/>
              <w:right w:val="dotted" w:sz="0" w:space="0" w:color="auto"/>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柏林洪堡大学</w:t>
            </w:r>
          </w:p>
        </w:tc>
        <w:tc>
          <w:tcPr>
            <w:tcW w:w="1297"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sz w:val="20"/>
                <w:szCs w:val="20"/>
              </w:rPr>
            </w:pPr>
            <w:r w:rsidRPr="005D6305">
              <w:rPr>
                <w:color w:val="000000"/>
                <w:sz w:val="20"/>
                <w:szCs w:val="20"/>
              </w:rPr>
              <w:t>1</w:t>
            </w:r>
          </w:p>
        </w:tc>
        <w:tc>
          <w:tcPr>
            <w:tcW w:w="1963" w:type="dxa"/>
            <w:tcBorders>
              <w:top w:val="single" w:sz="8" w:space="0" w:color="4F81BD"/>
              <w:left w:val="dotted" w:sz="0" w:space="0" w:color="auto"/>
              <w:bottom w:val="single" w:sz="8" w:space="0" w:color="4F81BD"/>
              <w:right w:val="single" w:sz="8" w:space="0" w:color="4F81BD"/>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德国</w:t>
            </w:r>
          </w:p>
        </w:tc>
      </w:tr>
      <w:tr w:rsidR="00AF5E48" w:rsidRPr="005D6305" w:rsidTr="00A977AC">
        <w:trPr>
          <w:jc w:val="center"/>
        </w:trPr>
        <w:tc>
          <w:tcPr>
            <w:tcW w:w="4111" w:type="dxa"/>
            <w:tcBorders>
              <w:top w:val="single" w:sz="8" w:space="0" w:color="4F81BD"/>
              <w:left w:val="single" w:sz="8" w:space="0" w:color="4F81BD"/>
              <w:bottom w:val="single" w:sz="8" w:space="0" w:color="4F81BD"/>
              <w:right w:val="dotted" w:sz="0" w:space="0" w:color="auto"/>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格罗宁根大学</w:t>
            </w:r>
          </w:p>
        </w:tc>
        <w:tc>
          <w:tcPr>
            <w:tcW w:w="1297"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sz w:val="20"/>
                <w:szCs w:val="20"/>
              </w:rPr>
            </w:pPr>
            <w:r w:rsidRPr="005D6305">
              <w:rPr>
                <w:color w:val="000000"/>
                <w:sz w:val="20"/>
                <w:szCs w:val="20"/>
              </w:rPr>
              <w:t>1</w:t>
            </w:r>
          </w:p>
        </w:tc>
        <w:tc>
          <w:tcPr>
            <w:tcW w:w="1963" w:type="dxa"/>
            <w:tcBorders>
              <w:top w:val="single" w:sz="8" w:space="0" w:color="4F81BD"/>
              <w:left w:val="dotted" w:sz="0" w:space="0" w:color="auto"/>
              <w:bottom w:val="single" w:sz="8" w:space="0" w:color="4F81BD"/>
              <w:right w:val="single" w:sz="8" w:space="0" w:color="4F81BD"/>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荷兰</w:t>
            </w:r>
          </w:p>
        </w:tc>
      </w:tr>
      <w:tr w:rsidR="00AF5E48" w:rsidRPr="005D6305" w:rsidTr="00A977AC">
        <w:trPr>
          <w:jc w:val="center"/>
        </w:trPr>
        <w:tc>
          <w:tcPr>
            <w:tcW w:w="4111" w:type="dxa"/>
            <w:tcBorders>
              <w:top w:val="single" w:sz="8" w:space="0" w:color="4F81BD"/>
              <w:left w:val="single" w:sz="8" w:space="0" w:color="4F81BD"/>
              <w:bottom w:val="single" w:sz="8" w:space="0" w:color="4F81BD"/>
              <w:right w:val="dotted" w:sz="0" w:space="0" w:color="auto"/>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南洋理工大学</w:t>
            </w:r>
          </w:p>
        </w:tc>
        <w:tc>
          <w:tcPr>
            <w:tcW w:w="1297"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sz w:val="20"/>
                <w:szCs w:val="20"/>
              </w:rPr>
            </w:pPr>
            <w:r w:rsidRPr="005D6305">
              <w:rPr>
                <w:color w:val="000000"/>
                <w:sz w:val="20"/>
                <w:szCs w:val="20"/>
              </w:rPr>
              <w:t>1</w:t>
            </w:r>
          </w:p>
        </w:tc>
        <w:tc>
          <w:tcPr>
            <w:tcW w:w="1963" w:type="dxa"/>
            <w:tcBorders>
              <w:top w:val="single" w:sz="8" w:space="0" w:color="4F81BD"/>
              <w:left w:val="dotted" w:sz="0" w:space="0" w:color="auto"/>
              <w:bottom w:val="single" w:sz="8" w:space="0" w:color="4F81BD"/>
              <w:right w:val="single" w:sz="8" w:space="0" w:color="4F81BD"/>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新加坡</w:t>
            </w:r>
          </w:p>
        </w:tc>
      </w:tr>
      <w:tr w:rsidR="00AF5E48" w:rsidRPr="005D6305" w:rsidTr="00A977AC">
        <w:trPr>
          <w:jc w:val="center"/>
        </w:trPr>
        <w:tc>
          <w:tcPr>
            <w:tcW w:w="4111" w:type="dxa"/>
            <w:tcBorders>
              <w:top w:val="single" w:sz="8" w:space="0" w:color="4F81BD"/>
              <w:left w:val="single" w:sz="8" w:space="0" w:color="4F81BD"/>
              <w:bottom w:val="single" w:sz="8" w:space="0" w:color="4F81BD"/>
              <w:right w:val="dotted" w:sz="0" w:space="0" w:color="auto"/>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卡</w:t>
            </w:r>
            <w:proofErr w:type="gramStart"/>
            <w:r w:rsidRPr="005D6305">
              <w:rPr>
                <w:color w:val="000000"/>
                <w:sz w:val="20"/>
                <w:szCs w:val="20"/>
              </w:rPr>
              <w:t>迪</w:t>
            </w:r>
            <w:proofErr w:type="gramEnd"/>
            <w:r w:rsidRPr="005D6305">
              <w:rPr>
                <w:color w:val="000000"/>
                <w:sz w:val="20"/>
                <w:szCs w:val="20"/>
              </w:rPr>
              <w:t>夫大学</w:t>
            </w:r>
          </w:p>
        </w:tc>
        <w:tc>
          <w:tcPr>
            <w:tcW w:w="1297" w:type="dxa"/>
            <w:tcBorders>
              <w:top w:val="single" w:sz="8" w:space="0" w:color="4F81BD"/>
              <w:left w:val="dotted" w:sz="0" w:space="0" w:color="auto"/>
              <w:bottom w:val="single" w:sz="8" w:space="0" w:color="4F81BD"/>
              <w:right w:val="dotted" w:sz="0" w:space="0" w:color="auto"/>
            </w:tcBorders>
            <w:shd w:val="clear" w:color="auto" w:fill="E9EDF4"/>
            <w:vAlign w:val="center"/>
          </w:tcPr>
          <w:p w:rsidR="00AF5E48" w:rsidRPr="005D6305" w:rsidRDefault="00470C95">
            <w:pPr>
              <w:widowControl/>
              <w:jc w:val="center"/>
              <w:rPr>
                <w:color w:val="000000"/>
                <w:sz w:val="20"/>
                <w:szCs w:val="20"/>
              </w:rPr>
            </w:pPr>
            <w:r w:rsidRPr="005D6305">
              <w:rPr>
                <w:color w:val="000000"/>
                <w:sz w:val="20"/>
                <w:szCs w:val="20"/>
              </w:rPr>
              <w:t>1</w:t>
            </w:r>
          </w:p>
        </w:tc>
        <w:tc>
          <w:tcPr>
            <w:tcW w:w="1963" w:type="dxa"/>
            <w:tcBorders>
              <w:top w:val="single" w:sz="8" w:space="0" w:color="4F81BD"/>
              <w:left w:val="dotted" w:sz="0" w:space="0" w:color="auto"/>
              <w:bottom w:val="single" w:sz="8" w:space="0" w:color="4F81BD"/>
              <w:right w:val="single" w:sz="8" w:space="0" w:color="4F81BD"/>
            </w:tcBorders>
            <w:shd w:val="clear" w:color="auto" w:fill="E9EDF4"/>
            <w:vAlign w:val="bottom"/>
          </w:tcPr>
          <w:p w:rsidR="00AF5E48" w:rsidRPr="005D6305" w:rsidRDefault="00470C95">
            <w:pPr>
              <w:widowControl/>
              <w:jc w:val="center"/>
              <w:rPr>
                <w:color w:val="000000"/>
                <w:sz w:val="20"/>
                <w:szCs w:val="20"/>
              </w:rPr>
            </w:pPr>
            <w:r w:rsidRPr="005D6305">
              <w:rPr>
                <w:color w:val="000000"/>
                <w:sz w:val="20"/>
                <w:szCs w:val="20"/>
              </w:rPr>
              <w:t>英国</w:t>
            </w:r>
          </w:p>
        </w:tc>
      </w:tr>
      <w:tr w:rsidR="00AF5E48" w:rsidRPr="005D6305" w:rsidTr="00A977AC">
        <w:trPr>
          <w:jc w:val="center"/>
        </w:trPr>
        <w:tc>
          <w:tcPr>
            <w:tcW w:w="4111" w:type="dxa"/>
            <w:tcBorders>
              <w:top w:val="single" w:sz="8" w:space="0" w:color="4F81BD"/>
              <w:left w:val="single" w:sz="8" w:space="0" w:color="4F81BD"/>
              <w:bottom w:val="single" w:sz="8" w:space="0" w:color="4F81BD"/>
              <w:right w:val="dotted" w:sz="0" w:space="0" w:color="auto"/>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香港科技大学</w:t>
            </w:r>
          </w:p>
        </w:tc>
        <w:tc>
          <w:tcPr>
            <w:tcW w:w="1297" w:type="dxa"/>
            <w:tcBorders>
              <w:top w:val="single" w:sz="8" w:space="0" w:color="4F81BD"/>
              <w:left w:val="dotted" w:sz="0" w:space="0" w:color="auto"/>
              <w:bottom w:val="single" w:sz="8" w:space="0" w:color="4F81BD"/>
              <w:right w:val="dotted" w:sz="0" w:space="0" w:color="auto"/>
            </w:tcBorders>
            <w:shd w:val="clear" w:color="auto" w:fill="FFFFFF"/>
            <w:vAlign w:val="center"/>
          </w:tcPr>
          <w:p w:rsidR="00AF5E48" w:rsidRPr="005D6305" w:rsidRDefault="00470C95">
            <w:pPr>
              <w:widowControl/>
              <w:jc w:val="center"/>
              <w:rPr>
                <w:color w:val="000000"/>
                <w:sz w:val="20"/>
                <w:szCs w:val="20"/>
              </w:rPr>
            </w:pPr>
            <w:r w:rsidRPr="005D6305">
              <w:rPr>
                <w:color w:val="000000"/>
                <w:sz w:val="20"/>
                <w:szCs w:val="20"/>
              </w:rPr>
              <w:t>1</w:t>
            </w:r>
          </w:p>
        </w:tc>
        <w:tc>
          <w:tcPr>
            <w:tcW w:w="1963" w:type="dxa"/>
            <w:tcBorders>
              <w:top w:val="single" w:sz="8" w:space="0" w:color="4F81BD"/>
              <w:left w:val="dotted" w:sz="0" w:space="0" w:color="auto"/>
              <w:bottom w:val="single" w:sz="8" w:space="0" w:color="4F81BD"/>
              <w:right w:val="single" w:sz="8" w:space="0" w:color="4F81BD"/>
            </w:tcBorders>
            <w:shd w:val="clear" w:color="auto" w:fill="FFFFFF"/>
            <w:vAlign w:val="bottom"/>
          </w:tcPr>
          <w:p w:rsidR="00AF5E48" w:rsidRPr="005D6305" w:rsidRDefault="00470C95">
            <w:pPr>
              <w:widowControl/>
              <w:jc w:val="center"/>
              <w:rPr>
                <w:color w:val="000000"/>
                <w:sz w:val="20"/>
                <w:szCs w:val="20"/>
              </w:rPr>
            </w:pPr>
            <w:r w:rsidRPr="005D6305">
              <w:rPr>
                <w:color w:val="000000"/>
                <w:sz w:val="20"/>
                <w:szCs w:val="20"/>
              </w:rPr>
              <w:t>中国香港</w:t>
            </w:r>
          </w:p>
        </w:tc>
      </w:tr>
    </w:tbl>
    <w:p w:rsidR="00AF5E48" w:rsidRPr="005D6305" w:rsidRDefault="00AF5E48"/>
    <w:bookmarkEnd w:id="25"/>
    <w:p w:rsidR="00AF5E48" w:rsidRPr="005D6305" w:rsidRDefault="00470C95" w:rsidP="00A977AC">
      <w:pPr>
        <w:pStyle w:val="1"/>
        <w:spacing w:before="120" w:after="120" w:line="240" w:lineRule="auto"/>
        <w:rPr>
          <w:rFonts w:ascii="Times New Roman" w:eastAsia="宋体" w:hAnsi="Times New Roman"/>
        </w:rPr>
      </w:pPr>
      <w:r w:rsidRPr="005D6305">
        <w:rPr>
          <w:rFonts w:ascii="Times New Roman" w:eastAsia="宋体" w:hAnsi="Times New Roman"/>
        </w:rPr>
        <w:br w:type="page"/>
      </w:r>
      <w:bookmarkStart w:id="49" w:name="_Toc2290"/>
      <w:r w:rsidRPr="005D6305">
        <w:rPr>
          <w:rFonts w:ascii="Times New Roman" w:eastAsia="宋体" w:hAnsi="Times New Roman"/>
        </w:rPr>
        <w:lastRenderedPageBreak/>
        <w:t>第二章</w:t>
      </w:r>
      <w:r w:rsidRPr="005D6305">
        <w:rPr>
          <w:rFonts w:ascii="Times New Roman" w:eastAsia="宋体" w:hAnsi="Times New Roman"/>
        </w:rPr>
        <w:t xml:space="preserve">  2018</w:t>
      </w:r>
      <w:r w:rsidRPr="005D6305">
        <w:rPr>
          <w:rFonts w:ascii="Times New Roman" w:eastAsia="宋体" w:hAnsi="Times New Roman"/>
        </w:rPr>
        <w:t>届毕业生就业创业指导与服务</w:t>
      </w:r>
      <w:bookmarkEnd w:id="11"/>
      <w:bookmarkEnd w:id="12"/>
      <w:bookmarkEnd w:id="13"/>
      <w:bookmarkEnd w:id="49"/>
    </w:p>
    <w:p w:rsidR="00711CC3" w:rsidRDefault="00711CC3" w:rsidP="00711CC3">
      <w:pPr>
        <w:adjustRightInd w:val="0"/>
        <w:snapToGrid w:val="0"/>
        <w:spacing w:line="300" w:lineRule="auto"/>
        <w:ind w:firstLineChars="200" w:firstLine="420"/>
        <w:rPr>
          <w:rFonts w:eastAsiaTheme="minorEastAsia"/>
          <w:szCs w:val="21"/>
        </w:rPr>
      </w:pP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hint="eastAsia"/>
          <w:szCs w:val="21"/>
        </w:rPr>
        <w:t>为进一步加强材料学院全体学生的职业生涯规划意识，全面提升毕业生就业</w:t>
      </w:r>
      <w:r w:rsidR="00711CC3" w:rsidRPr="00A977AC">
        <w:rPr>
          <w:rFonts w:eastAsiaTheme="minorEastAsia" w:hint="eastAsia"/>
          <w:szCs w:val="21"/>
        </w:rPr>
        <w:t>的</w:t>
      </w:r>
      <w:r w:rsidRPr="00A977AC">
        <w:rPr>
          <w:rFonts w:eastAsiaTheme="minorEastAsia" w:hint="eastAsia"/>
          <w:szCs w:val="21"/>
        </w:rPr>
        <w:t>竞争力和适应力，</w:t>
      </w:r>
      <w:r w:rsidR="00711CC3" w:rsidRPr="00A977AC">
        <w:rPr>
          <w:rFonts w:eastAsiaTheme="minorEastAsia" w:hint="eastAsia"/>
          <w:szCs w:val="21"/>
        </w:rPr>
        <w:t>切实</w:t>
      </w:r>
      <w:r w:rsidRPr="00A977AC">
        <w:rPr>
          <w:rFonts w:eastAsiaTheme="minorEastAsia" w:hint="eastAsia"/>
          <w:szCs w:val="21"/>
        </w:rPr>
        <w:t>营造</w:t>
      </w:r>
      <w:r w:rsidRPr="00A977AC">
        <w:rPr>
          <w:rFonts w:eastAsiaTheme="minorEastAsia"/>
          <w:szCs w:val="21"/>
        </w:rPr>
        <w:t>“</w:t>
      </w:r>
      <w:r w:rsidRPr="00A977AC">
        <w:rPr>
          <w:rFonts w:eastAsiaTheme="minorEastAsia" w:hint="eastAsia"/>
          <w:szCs w:val="21"/>
        </w:rPr>
        <w:t>关注就业、探讨就业、规划就业</w:t>
      </w:r>
      <w:r w:rsidRPr="00A977AC">
        <w:rPr>
          <w:rFonts w:eastAsiaTheme="minorEastAsia"/>
          <w:szCs w:val="21"/>
        </w:rPr>
        <w:t>”</w:t>
      </w:r>
      <w:r w:rsidRPr="00A977AC">
        <w:rPr>
          <w:rFonts w:eastAsiaTheme="minorEastAsia" w:hint="eastAsia"/>
          <w:szCs w:val="21"/>
        </w:rPr>
        <w:t>的良好氛围</w:t>
      </w:r>
      <w:r w:rsidR="00711CC3" w:rsidRPr="00A977AC">
        <w:rPr>
          <w:rFonts w:eastAsiaTheme="minorEastAsia" w:hint="eastAsia"/>
          <w:szCs w:val="21"/>
        </w:rPr>
        <w:t>，</w:t>
      </w:r>
      <w:r w:rsidRPr="00A977AC">
        <w:rPr>
          <w:rFonts w:eastAsiaTheme="minorEastAsia" w:hint="eastAsia"/>
          <w:szCs w:val="21"/>
        </w:rPr>
        <w:t>在就业指导与服务中心和学院党政领导的指导下，紧密结合学院学科特色和不同学历、</w:t>
      </w:r>
      <w:proofErr w:type="gramStart"/>
      <w:r w:rsidRPr="00A977AC">
        <w:rPr>
          <w:rFonts w:eastAsiaTheme="minorEastAsia" w:hint="eastAsia"/>
          <w:szCs w:val="21"/>
        </w:rPr>
        <w:t>不</w:t>
      </w:r>
      <w:proofErr w:type="gramEnd"/>
      <w:r w:rsidRPr="00A977AC">
        <w:rPr>
          <w:rFonts w:eastAsiaTheme="minorEastAsia" w:hint="eastAsia"/>
          <w:szCs w:val="21"/>
        </w:rPr>
        <w:t>同年级学生特点和需求，开展了内容丰富</w:t>
      </w:r>
      <w:r w:rsidR="00711CC3" w:rsidRPr="00A977AC">
        <w:rPr>
          <w:rFonts w:eastAsiaTheme="minorEastAsia" w:hint="eastAsia"/>
          <w:szCs w:val="21"/>
        </w:rPr>
        <w:t>、</w:t>
      </w:r>
      <w:r w:rsidRPr="00A977AC">
        <w:rPr>
          <w:rFonts w:eastAsiaTheme="minorEastAsia" w:hint="eastAsia"/>
          <w:szCs w:val="21"/>
        </w:rPr>
        <w:t>针对性强的系列活动，分层次</w:t>
      </w:r>
      <w:r w:rsidR="00711CC3" w:rsidRPr="00A977AC">
        <w:rPr>
          <w:rFonts w:eastAsiaTheme="minorEastAsia" w:hint="eastAsia"/>
          <w:szCs w:val="21"/>
        </w:rPr>
        <w:t>、</w:t>
      </w:r>
      <w:r w:rsidRPr="00A977AC">
        <w:rPr>
          <w:rFonts w:eastAsiaTheme="minorEastAsia" w:hint="eastAsia"/>
          <w:szCs w:val="21"/>
        </w:rPr>
        <w:t>多角度</w:t>
      </w:r>
      <w:r w:rsidR="00711CC3" w:rsidRPr="00A977AC">
        <w:rPr>
          <w:rFonts w:eastAsiaTheme="minorEastAsia" w:hint="eastAsia"/>
          <w:szCs w:val="21"/>
        </w:rPr>
        <w:t>、</w:t>
      </w:r>
      <w:r w:rsidRPr="00A977AC">
        <w:rPr>
          <w:rFonts w:eastAsiaTheme="minorEastAsia" w:hint="eastAsia"/>
          <w:szCs w:val="21"/>
        </w:rPr>
        <w:t>广覆盖地提高应届毕业生的就业素质，助</w:t>
      </w:r>
      <w:proofErr w:type="gramStart"/>
      <w:r w:rsidRPr="00A977AC">
        <w:rPr>
          <w:rFonts w:eastAsiaTheme="minorEastAsia" w:hint="eastAsia"/>
          <w:szCs w:val="21"/>
        </w:rPr>
        <w:t>推职业</w:t>
      </w:r>
      <w:proofErr w:type="gramEnd"/>
      <w:r w:rsidRPr="00A977AC">
        <w:rPr>
          <w:rFonts w:eastAsiaTheme="minorEastAsia" w:hint="eastAsia"/>
          <w:szCs w:val="21"/>
        </w:rPr>
        <w:t>生涯</w:t>
      </w:r>
      <w:r w:rsidR="00711CC3" w:rsidRPr="00A977AC">
        <w:rPr>
          <w:rFonts w:eastAsiaTheme="minorEastAsia" w:hint="eastAsia"/>
          <w:szCs w:val="21"/>
        </w:rPr>
        <w:t>发展</w:t>
      </w:r>
      <w:r w:rsidRPr="00A977AC">
        <w:rPr>
          <w:rFonts w:eastAsiaTheme="minorEastAsia" w:hint="eastAsia"/>
          <w:szCs w:val="21"/>
        </w:rPr>
        <w:t>，取得了良好效果。</w:t>
      </w:r>
    </w:p>
    <w:p w:rsidR="00AF5E48" w:rsidRPr="00A977AC" w:rsidRDefault="00470C95" w:rsidP="00A977AC">
      <w:pPr>
        <w:adjustRightInd w:val="0"/>
        <w:snapToGrid w:val="0"/>
        <w:spacing w:before="120" w:after="120" w:line="300" w:lineRule="auto"/>
        <w:ind w:firstLineChars="200" w:firstLine="482"/>
        <w:jc w:val="left"/>
        <w:rPr>
          <w:rFonts w:eastAsiaTheme="minorEastAsia"/>
          <w:b/>
          <w:sz w:val="24"/>
        </w:rPr>
      </w:pPr>
      <w:r w:rsidRPr="00A977AC">
        <w:rPr>
          <w:rFonts w:eastAsiaTheme="minorEastAsia" w:hint="eastAsia"/>
          <w:b/>
          <w:sz w:val="24"/>
        </w:rPr>
        <w:t>一、完善队伍建设，健全组织架构</w:t>
      </w: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hint="eastAsia"/>
          <w:szCs w:val="21"/>
        </w:rPr>
        <w:t>进一步完善就业工作队伍建设，构建以学院党委书记为组长，分管副院长、副书记、班主任、德育导师、研究生辅导员、本科生辅导员等组成的学院就业工作领导小组，对学院整体就业工作进行部署和协调。立足于学院历年就业情况，全面总结并深入分析学生就业优势和难点，制定</w:t>
      </w:r>
      <w:r w:rsidR="00F64B87">
        <w:rPr>
          <w:rFonts w:eastAsiaTheme="minorEastAsia" w:hint="eastAsia"/>
          <w:szCs w:val="21"/>
        </w:rPr>
        <w:t>实施</w:t>
      </w:r>
      <w:r w:rsidRPr="00A977AC">
        <w:rPr>
          <w:rFonts w:eastAsiaTheme="minorEastAsia" w:hint="eastAsia"/>
          <w:szCs w:val="21"/>
        </w:rPr>
        <w:t>年度学生就业指导工作计划。结合学院教育教学实际，将教育教学与专业规划、就业发展紧密结合，在人才专业培养中高度重视学生就业素养</w:t>
      </w:r>
      <w:r w:rsidR="00F64B87">
        <w:rPr>
          <w:rFonts w:eastAsiaTheme="minorEastAsia" w:hint="eastAsia"/>
          <w:szCs w:val="21"/>
        </w:rPr>
        <w:t>提升</w:t>
      </w:r>
      <w:r w:rsidRPr="00A977AC">
        <w:rPr>
          <w:rFonts w:eastAsiaTheme="minorEastAsia" w:hint="eastAsia"/>
          <w:szCs w:val="21"/>
        </w:rPr>
        <w:t>，力求培养专业能力强</w:t>
      </w:r>
      <w:r w:rsidR="00F64B87">
        <w:rPr>
          <w:rFonts w:eastAsiaTheme="minorEastAsia" w:hint="eastAsia"/>
          <w:szCs w:val="21"/>
        </w:rPr>
        <w:t>、</w:t>
      </w:r>
      <w:r w:rsidRPr="00A977AC">
        <w:rPr>
          <w:rFonts w:eastAsiaTheme="minorEastAsia" w:hint="eastAsia"/>
          <w:szCs w:val="21"/>
        </w:rPr>
        <w:t>综合</w:t>
      </w:r>
      <w:r w:rsidR="00F64B87">
        <w:rPr>
          <w:rFonts w:eastAsiaTheme="minorEastAsia" w:hint="eastAsia"/>
          <w:szCs w:val="21"/>
        </w:rPr>
        <w:t>素质</w:t>
      </w:r>
      <w:r w:rsidRPr="00A977AC">
        <w:rPr>
          <w:rFonts w:eastAsiaTheme="minorEastAsia" w:hint="eastAsia"/>
          <w:szCs w:val="21"/>
        </w:rPr>
        <w:t>高的优秀学生。</w:t>
      </w: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hint="eastAsia"/>
          <w:szCs w:val="21"/>
        </w:rPr>
        <w:t>为有效帮助更多学生分析就业形势，拓展就业信息渠道，获取就业资源，解决就业难题，</w:t>
      </w:r>
      <w:r w:rsidR="00F64B87">
        <w:rPr>
          <w:rFonts w:eastAsiaTheme="minorEastAsia" w:hint="eastAsia"/>
          <w:szCs w:val="21"/>
        </w:rPr>
        <w:t>材料学院</w:t>
      </w:r>
      <w:r w:rsidRPr="00A977AC">
        <w:rPr>
          <w:rFonts w:eastAsiaTheme="minorEastAsia" w:hint="eastAsia"/>
          <w:szCs w:val="21"/>
        </w:rPr>
        <w:t>认真设计并执行就业指导小组值班制度。</w:t>
      </w:r>
      <w:r w:rsidR="00F64B87">
        <w:rPr>
          <w:rFonts w:eastAsiaTheme="minorEastAsia" w:hint="eastAsia"/>
          <w:szCs w:val="21"/>
        </w:rPr>
        <w:t>严格落实</w:t>
      </w:r>
      <w:r w:rsidRPr="00A977AC">
        <w:rPr>
          <w:rFonts w:eastAsiaTheme="minorEastAsia" w:hint="eastAsia"/>
          <w:szCs w:val="21"/>
        </w:rPr>
        <w:t>值班咨询制度，</w:t>
      </w:r>
      <w:r w:rsidR="00F64B87">
        <w:rPr>
          <w:rFonts w:eastAsiaTheme="minorEastAsia" w:hint="eastAsia"/>
          <w:szCs w:val="21"/>
        </w:rPr>
        <w:t>通过</w:t>
      </w:r>
      <w:r w:rsidRPr="00A977AC">
        <w:rPr>
          <w:rFonts w:eastAsiaTheme="minorEastAsia" w:hint="eastAsia"/>
          <w:szCs w:val="21"/>
        </w:rPr>
        <w:t>电话</w:t>
      </w:r>
      <w:r w:rsidR="00F64B87">
        <w:rPr>
          <w:rFonts w:eastAsiaTheme="minorEastAsia" w:hint="eastAsia"/>
          <w:szCs w:val="21"/>
        </w:rPr>
        <w:t>和</w:t>
      </w:r>
      <w:r w:rsidRPr="00A977AC">
        <w:rPr>
          <w:rFonts w:eastAsiaTheme="minorEastAsia" w:hint="eastAsia"/>
          <w:szCs w:val="21"/>
        </w:rPr>
        <w:t>邮件咨询，拓展</w:t>
      </w:r>
      <w:r w:rsidRPr="00A977AC">
        <w:rPr>
          <w:rFonts w:eastAsiaTheme="minorEastAsia"/>
          <w:szCs w:val="21"/>
        </w:rPr>
        <w:t>QQ</w:t>
      </w:r>
      <w:r w:rsidRPr="00A977AC">
        <w:rPr>
          <w:rFonts w:eastAsiaTheme="minorEastAsia" w:hint="eastAsia"/>
          <w:szCs w:val="21"/>
        </w:rPr>
        <w:t>、</w:t>
      </w:r>
      <w:proofErr w:type="gramStart"/>
      <w:r w:rsidRPr="00A977AC">
        <w:rPr>
          <w:rFonts w:eastAsiaTheme="minorEastAsia" w:hint="eastAsia"/>
          <w:szCs w:val="21"/>
        </w:rPr>
        <w:t>微信等</w:t>
      </w:r>
      <w:proofErr w:type="gramEnd"/>
      <w:r w:rsidRPr="00A977AC">
        <w:rPr>
          <w:rFonts w:eastAsiaTheme="minorEastAsia" w:hint="eastAsia"/>
          <w:szCs w:val="21"/>
        </w:rPr>
        <w:t>新媒体咨询渠道，提供一对一指导服务，</w:t>
      </w:r>
      <w:r w:rsidRPr="00A977AC">
        <w:rPr>
          <w:rFonts w:eastAsiaTheme="minorEastAsia"/>
          <w:szCs w:val="21"/>
        </w:rPr>
        <w:t>24</w:t>
      </w:r>
      <w:r w:rsidRPr="00A977AC">
        <w:rPr>
          <w:rFonts w:eastAsiaTheme="minorEastAsia" w:hint="eastAsia"/>
          <w:szCs w:val="21"/>
        </w:rPr>
        <w:t>小时内答疑解惑</w:t>
      </w:r>
      <w:r w:rsidR="00F64B87">
        <w:rPr>
          <w:rFonts w:eastAsiaTheme="minorEastAsia" w:hint="eastAsia"/>
          <w:szCs w:val="21"/>
        </w:rPr>
        <w:t>等途径</w:t>
      </w:r>
      <w:r w:rsidRPr="00A977AC">
        <w:rPr>
          <w:rFonts w:eastAsiaTheme="minorEastAsia" w:hint="eastAsia"/>
          <w:szCs w:val="21"/>
        </w:rPr>
        <w:t>，切实有效</w:t>
      </w:r>
      <w:r w:rsidR="00F64B87">
        <w:rPr>
          <w:rFonts w:eastAsiaTheme="minorEastAsia" w:hint="eastAsia"/>
          <w:szCs w:val="21"/>
        </w:rPr>
        <w:t>地</w:t>
      </w:r>
      <w:r w:rsidRPr="00A977AC">
        <w:rPr>
          <w:rFonts w:eastAsiaTheme="minorEastAsia" w:hint="eastAsia"/>
          <w:szCs w:val="21"/>
        </w:rPr>
        <w:t>解决不同学生的个别问题，帮助就业</w:t>
      </w:r>
      <w:r w:rsidR="00F64B87" w:rsidRPr="00434FA0">
        <w:rPr>
          <w:rFonts w:eastAsiaTheme="minorEastAsia"/>
          <w:szCs w:val="21"/>
        </w:rPr>
        <w:t>选择</w:t>
      </w:r>
      <w:r w:rsidRPr="00A977AC">
        <w:rPr>
          <w:rFonts w:eastAsiaTheme="minorEastAsia" w:hint="eastAsia"/>
          <w:szCs w:val="21"/>
        </w:rPr>
        <w:t>与</w:t>
      </w:r>
      <w:r w:rsidR="00F64B87">
        <w:rPr>
          <w:rFonts w:eastAsiaTheme="minorEastAsia" w:hint="eastAsia"/>
          <w:szCs w:val="21"/>
        </w:rPr>
        <w:t>职业</w:t>
      </w:r>
      <w:r w:rsidR="00F64B87" w:rsidRPr="00DA650C">
        <w:rPr>
          <w:rFonts w:eastAsiaTheme="minorEastAsia"/>
          <w:szCs w:val="21"/>
        </w:rPr>
        <w:t>规划</w:t>
      </w:r>
      <w:r w:rsidRPr="00A977AC">
        <w:rPr>
          <w:rFonts w:eastAsiaTheme="minorEastAsia" w:hint="eastAsia"/>
          <w:szCs w:val="21"/>
        </w:rPr>
        <w:t>。</w:t>
      </w:r>
    </w:p>
    <w:p w:rsidR="00AF5E48" w:rsidRPr="00A977AC" w:rsidRDefault="00470C95" w:rsidP="00A977AC">
      <w:pPr>
        <w:adjustRightInd w:val="0"/>
        <w:snapToGrid w:val="0"/>
        <w:spacing w:before="120" w:after="120" w:line="300" w:lineRule="auto"/>
        <w:ind w:firstLineChars="200" w:firstLine="482"/>
        <w:jc w:val="left"/>
        <w:rPr>
          <w:rFonts w:eastAsiaTheme="minorEastAsia"/>
          <w:b/>
          <w:sz w:val="24"/>
        </w:rPr>
      </w:pPr>
      <w:r w:rsidRPr="00A977AC">
        <w:rPr>
          <w:rFonts w:eastAsiaTheme="minorEastAsia" w:hint="eastAsia"/>
          <w:b/>
          <w:sz w:val="24"/>
        </w:rPr>
        <w:t>二、把握学生特点，发挥学科特色</w:t>
      </w: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hint="eastAsia"/>
          <w:szCs w:val="21"/>
        </w:rPr>
        <w:t>材料学院高度重视就业工作，就业指导工作涵盖</w:t>
      </w:r>
      <w:r w:rsidR="00F64B87">
        <w:rPr>
          <w:rFonts w:eastAsiaTheme="minorEastAsia" w:hint="eastAsia"/>
          <w:szCs w:val="21"/>
        </w:rPr>
        <w:t>全</w:t>
      </w:r>
      <w:r w:rsidRPr="00A977AC">
        <w:rPr>
          <w:rFonts w:eastAsiaTheme="minorEastAsia" w:hint="eastAsia"/>
          <w:szCs w:val="21"/>
        </w:rPr>
        <w:t>院各年级学生，分层次多角度广覆盖开展系列活动。在毕业班中重视就业指导，在低年级中重视职业生涯规划，在中高年级中重视就业素质能力培养。就业指导工作内容力求打通专业学习与就业推进，从求职指导延伸到学业引航；就业指导方式充分考虑专业背景，从应聘工作拓展到读研深造。根据</w:t>
      </w:r>
      <w:r w:rsidR="006505B7">
        <w:rPr>
          <w:rFonts w:eastAsiaTheme="minorEastAsia" w:hint="eastAsia"/>
          <w:szCs w:val="21"/>
        </w:rPr>
        <w:t>学院</w:t>
      </w:r>
      <w:r w:rsidRPr="00A977AC">
        <w:rPr>
          <w:rFonts w:eastAsiaTheme="minorEastAsia" w:hint="eastAsia"/>
          <w:szCs w:val="21"/>
        </w:rPr>
        <w:t>以往就业情况，本科生以国内外继续深造为主</w:t>
      </w:r>
      <w:r w:rsidR="006505B7">
        <w:rPr>
          <w:rFonts w:eastAsiaTheme="minorEastAsia" w:hint="eastAsia"/>
          <w:szCs w:val="21"/>
        </w:rPr>
        <w:t>（</w:t>
      </w:r>
      <w:r w:rsidR="006505B7" w:rsidRPr="00BC30EF">
        <w:rPr>
          <w:rFonts w:eastAsiaTheme="minorEastAsia"/>
          <w:szCs w:val="21"/>
        </w:rPr>
        <w:t>约占毕业生人数</w:t>
      </w:r>
      <w:r w:rsidR="006505B7" w:rsidRPr="00BC30EF">
        <w:rPr>
          <w:rFonts w:eastAsiaTheme="minorEastAsia"/>
          <w:szCs w:val="21"/>
        </w:rPr>
        <w:t>70%</w:t>
      </w:r>
      <w:r w:rsidR="006505B7">
        <w:rPr>
          <w:rFonts w:eastAsiaTheme="minorEastAsia" w:hint="eastAsia"/>
          <w:szCs w:val="21"/>
        </w:rPr>
        <w:t>）</w:t>
      </w:r>
      <w:r w:rsidRPr="00A977AC">
        <w:rPr>
          <w:rFonts w:eastAsiaTheme="minorEastAsia" w:hint="eastAsia"/>
          <w:szCs w:val="21"/>
        </w:rPr>
        <w:t>，深造同学中又以本校深造为主，</w:t>
      </w:r>
      <w:r w:rsidR="006505B7">
        <w:rPr>
          <w:rFonts w:eastAsiaTheme="minorEastAsia" w:hint="eastAsia"/>
          <w:szCs w:val="21"/>
        </w:rPr>
        <w:t>由此</w:t>
      </w:r>
      <w:r w:rsidRPr="00A977AC">
        <w:rPr>
          <w:rFonts w:eastAsiaTheme="minorEastAsia" w:hint="eastAsia"/>
          <w:szCs w:val="21"/>
        </w:rPr>
        <w:t>在本科生中开展专业探索和学业指导就显得尤为重要；研究生就业专业对口程度和就业层次</w:t>
      </w:r>
      <w:r w:rsidR="006505B7">
        <w:rPr>
          <w:rFonts w:eastAsiaTheme="minorEastAsia" w:hint="eastAsia"/>
          <w:szCs w:val="21"/>
        </w:rPr>
        <w:t>相对</w:t>
      </w:r>
      <w:r w:rsidRPr="00A977AC">
        <w:rPr>
          <w:rFonts w:eastAsiaTheme="minorEastAsia" w:hint="eastAsia"/>
          <w:szCs w:val="21"/>
        </w:rPr>
        <w:t>较高，根据专业类别和职业类型细化指导活动</w:t>
      </w:r>
      <w:r w:rsidR="006505B7">
        <w:rPr>
          <w:rFonts w:eastAsiaTheme="minorEastAsia" w:hint="eastAsia"/>
          <w:szCs w:val="21"/>
        </w:rPr>
        <w:t>，成为在</w:t>
      </w:r>
      <w:r w:rsidRPr="00A977AC">
        <w:rPr>
          <w:rFonts w:eastAsiaTheme="minorEastAsia" w:hint="eastAsia"/>
          <w:szCs w:val="21"/>
        </w:rPr>
        <w:t>研究生中开展就业指导的重点工作。</w:t>
      </w:r>
    </w:p>
    <w:p w:rsidR="00AF5E48" w:rsidRPr="00A977AC" w:rsidRDefault="00470C95" w:rsidP="00A977AC">
      <w:pPr>
        <w:adjustRightInd w:val="0"/>
        <w:snapToGrid w:val="0"/>
        <w:spacing w:before="120" w:after="120" w:line="300" w:lineRule="auto"/>
        <w:ind w:firstLineChars="200" w:firstLine="482"/>
        <w:jc w:val="left"/>
        <w:rPr>
          <w:rFonts w:eastAsiaTheme="minorEastAsia"/>
          <w:b/>
          <w:sz w:val="24"/>
        </w:rPr>
      </w:pPr>
      <w:r w:rsidRPr="00A977AC">
        <w:rPr>
          <w:rFonts w:eastAsiaTheme="minorEastAsia" w:hint="eastAsia"/>
          <w:b/>
          <w:sz w:val="24"/>
        </w:rPr>
        <w:t>三、丰富工作形式，强化工作实效</w:t>
      </w:r>
    </w:p>
    <w:p w:rsidR="00AF5E48" w:rsidRPr="00A977AC" w:rsidRDefault="00470C95" w:rsidP="00A977AC">
      <w:pPr>
        <w:adjustRightInd w:val="0"/>
        <w:snapToGrid w:val="0"/>
        <w:spacing w:line="300" w:lineRule="auto"/>
        <w:ind w:firstLineChars="200" w:firstLine="422"/>
        <w:rPr>
          <w:rFonts w:eastAsiaTheme="minorEastAsia"/>
          <w:b/>
          <w:szCs w:val="21"/>
        </w:rPr>
      </w:pPr>
      <w:r w:rsidRPr="00A977AC">
        <w:rPr>
          <w:rFonts w:eastAsiaTheme="minorEastAsia"/>
          <w:b/>
          <w:szCs w:val="21"/>
        </w:rPr>
        <w:t>1</w:t>
      </w:r>
      <w:r w:rsidR="006505B7">
        <w:rPr>
          <w:rFonts w:eastAsiaTheme="minorEastAsia" w:hint="eastAsia"/>
          <w:b/>
          <w:szCs w:val="21"/>
        </w:rPr>
        <w:t>．</w:t>
      </w:r>
      <w:r w:rsidRPr="00A977AC">
        <w:rPr>
          <w:rFonts w:eastAsiaTheme="minorEastAsia" w:hint="eastAsia"/>
          <w:b/>
          <w:szCs w:val="21"/>
        </w:rPr>
        <w:t>贯穿高低年级，全程规划促进发展</w:t>
      </w: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szCs w:val="21"/>
        </w:rPr>
        <w:t>2017</w:t>
      </w:r>
      <w:r w:rsidRPr="00A977AC">
        <w:rPr>
          <w:rFonts w:eastAsiaTheme="minorEastAsia" w:hint="eastAsia"/>
          <w:szCs w:val="21"/>
        </w:rPr>
        <w:t>年</w:t>
      </w:r>
      <w:r w:rsidRPr="00A977AC">
        <w:rPr>
          <w:rFonts w:eastAsiaTheme="minorEastAsia"/>
          <w:szCs w:val="21"/>
        </w:rPr>
        <w:t>9</w:t>
      </w:r>
      <w:r w:rsidRPr="00A977AC">
        <w:rPr>
          <w:rFonts w:eastAsiaTheme="minorEastAsia" w:hint="eastAsia"/>
          <w:szCs w:val="21"/>
        </w:rPr>
        <w:t>月</w:t>
      </w:r>
      <w:r w:rsidRPr="00A977AC">
        <w:rPr>
          <w:rFonts w:eastAsiaTheme="minorEastAsia"/>
          <w:szCs w:val="21"/>
        </w:rPr>
        <w:t>29</w:t>
      </w:r>
      <w:r w:rsidRPr="00A977AC">
        <w:rPr>
          <w:rFonts w:eastAsiaTheme="minorEastAsia" w:hint="eastAsia"/>
          <w:szCs w:val="21"/>
        </w:rPr>
        <w:t>日，学院面向</w:t>
      </w:r>
      <w:r w:rsidRPr="00A977AC">
        <w:rPr>
          <w:rFonts w:eastAsiaTheme="minorEastAsia"/>
          <w:szCs w:val="21"/>
        </w:rPr>
        <w:t>2018</w:t>
      </w:r>
      <w:r w:rsidRPr="00A977AC">
        <w:rPr>
          <w:rFonts w:eastAsiaTheme="minorEastAsia" w:hint="eastAsia"/>
          <w:szCs w:val="21"/>
        </w:rPr>
        <w:t>届本科毕业生</w:t>
      </w:r>
      <w:r w:rsidR="006505B7">
        <w:rPr>
          <w:rFonts w:eastAsiaTheme="minorEastAsia" w:hint="eastAsia"/>
          <w:szCs w:val="21"/>
        </w:rPr>
        <w:t>召开</w:t>
      </w:r>
      <w:r w:rsidRPr="00A977AC">
        <w:rPr>
          <w:rFonts w:eastAsiaTheme="minorEastAsia" w:hint="eastAsia"/>
          <w:szCs w:val="21"/>
        </w:rPr>
        <w:t>就业指导会，党委书记刘艳辉老师给学生</w:t>
      </w:r>
      <w:r w:rsidR="006505B7" w:rsidRPr="00A55B31">
        <w:rPr>
          <w:rFonts w:eastAsiaTheme="minorEastAsia"/>
          <w:szCs w:val="21"/>
        </w:rPr>
        <w:t>全面</w:t>
      </w:r>
      <w:r w:rsidRPr="00A977AC">
        <w:rPr>
          <w:rFonts w:eastAsiaTheme="minorEastAsia" w:hint="eastAsia"/>
          <w:szCs w:val="21"/>
        </w:rPr>
        <w:t>分析了学校和学院历届毕业生就业情况、国家就业政策、就业</w:t>
      </w:r>
      <w:r w:rsidR="006505B7">
        <w:rPr>
          <w:rFonts w:eastAsiaTheme="minorEastAsia" w:hint="eastAsia"/>
          <w:szCs w:val="21"/>
        </w:rPr>
        <w:t>形势</w:t>
      </w:r>
      <w:r w:rsidRPr="00A977AC">
        <w:rPr>
          <w:rFonts w:eastAsiaTheme="minorEastAsia" w:hint="eastAsia"/>
          <w:szCs w:val="21"/>
        </w:rPr>
        <w:t>以及就业渠道，分享了就业指导系列活动工作内容，帮助</w:t>
      </w:r>
      <w:r w:rsidR="006505B7">
        <w:rPr>
          <w:rFonts w:eastAsiaTheme="minorEastAsia" w:hint="eastAsia"/>
          <w:szCs w:val="21"/>
        </w:rPr>
        <w:t>同学们</w:t>
      </w:r>
      <w:r w:rsidRPr="00A977AC">
        <w:rPr>
          <w:rFonts w:eastAsiaTheme="minorEastAsia" w:hint="eastAsia"/>
          <w:szCs w:val="21"/>
        </w:rPr>
        <w:t>树立正确的就业观念，提升毕业生的就业能力，解决其有关就业的各种疑惑。</w:t>
      </w: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szCs w:val="21"/>
        </w:rPr>
        <w:t>2017</w:t>
      </w:r>
      <w:r w:rsidRPr="00A977AC">
        <w:rPr>
          <w:rFonts w:eastAsiaTheme="minorEastAsia" w:hint="eastAsia"/>
          <w:szCs w:val="21"/>
        </w:rPr>
        <w:t>年</w:t>
      </w:r>
      <w:r w:rsidRPr="00A977AC">
        <w:rPr>
          <w:rFonts w:eastAsiaTheme="minorEastAsia"/>
          <w:szCs w:val="21"/>
        </w:rPr>
        <w:t>10</w:t>
      </w:r>
      <w:r w:rsidRPr="00A977AC">
        <w:rPr>
          <w:rFonts w:eastAsiaTheme="minorEastAsia" w:hint="eastAsia"/>
          <w:szCs w:val="21"/>
        </w:rPr>
        <w:t>月</w:t>
      </w:r>
      <w:r w:rsidRPr="00A977AC">
        <w:rPr>
          <w:rFonts w:eastAsiaTheme="minorEastAsia"/>
          <w:szCs w:val="21"/>
        </w:rPr>
        <w:t>15</w:t>
      </w:r>
      <w:r w:rsidRPr="00A977AC">
        <w:rPr>
          <w:rFonts w:eastAsiaTheme="minorEastAsia" w:hint="eastAsia"/>
          <w:szCs w:val="21"/>
        </w:rPr>
        <w:t>日，为帮助同学们了解所学专业及其就业方向，使同学们了解到职业规划的重要性，并为我院学生的职业规划提供不可或缺的指导，邀请在猎头公司工作十几年的资深</w:t>
      </w:r>
      <w:r w:rsidRPr="00A977AC">
        <w:rPr>
          <w:rFonts w:eastAsiaTheme="minorEastAsia"/>
          <w:szCs w:val="21"/>
        </w:rPr>
        <w:t>HR</w:t>
      </w:r>
      <w:proofErr w:type="gramStart"/>
      <w:r w:rsidRPr="00A977AC">
        <w:rPr>
          <w:rFonts w:eastAsiaTheme="minorEastAsia" w:hint="eastAsia"/>
          <w:szCs w:val="21"/>
        </w:rPr>
        <w:t>钱庆学</w:t>
      </w:r>
      <w:proofErr w:type="gramEnd"/>
      <w:r w:rsidRPr="00A977AC">
        <w:rPr>
          <w:rFonts w:eastAsiaTheme="minorEastAsia" w:hint="eastAsia"/>
          <w:szCs w:val="21"/>
        </w:rPr>
        <w:t>姐为应届毕业生及低年级同学们进行职业规划指导。</w:t>
      </w: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szCs w:val="21"/>
        </w:rPr>
        <w:t>2017</w:t>
      </w:r>
      <w:r w:rsidRPr="00A977AC">
        <w:rPr>
          <w:rFonts w:eastAsiaTheme="minorEastAsia" w:hint="eastAsia"/>
          <w:szCs w:val="21"/>
        </w:rPr>
        <w:t>年</w:t>
      </w:r>
      <w:r w:rsidRPr="00A977AC">
        <w:rPr>
          <w:rFonts w:eastAsiaTheme="minorEastAsia"/>
          <w:szCs w:val="21"/>
        </w:rPr>
        <w:t>11</w:t>
      </w:r>
      <w:r w:rsidRPr="00A977AC">
        <w:rPr>
          <w:rFonts w:eastAsiaTheme="minorEastAsia" w:hint="eastAsia"/>
          <w:szCs w:val="21"/>
        </w:rPr>
        <w:t>月</w:t>
      </w:r>
      <w:r w:rsidRPr="00A977AC">
        <w:rPr>
          <w:rFonts w:eastAsiaTheme="minorEastAsia"/>
          <w:szCs w:val="21"/>
        </w:rPr>
        <w:t>10</w:t>
      </w:r>
      <w:r w:rsidRPr="00A977AC">
        <w:rPr>
          <w:rFonts w:eastAsiaTheme="minorEastAsia" w:hint="eastAsia"/>
          <w:szCs w:val="21"/>
        </w:rPr>
        <w:t>日，为帮助即将毕业的同学们更好地认清就业形势、了解国家就业政策、树立正确的择业观以及合理安排职业规划，学院特邀请</w:t>
      </w:r>
      <w:r w:rsidR="006505B7">
        <w:rPr>
          <w:rFonts w:eastAsiaTheme="minorEastAsia" w:hint="eastAsia"/>
          <w:szCs w:val="21"/>
        </w:rPr>
        <w:t>学校</w:t>
      </w:r>
      <w:r w:rsidRPr="00A977AC">
        <w:rPr>
          <w:rFonts w:eastAsiaTheme="minorEastAsia" w:hint="eastAsia"/>
          <w:szCs w:val="21"/>
        </w:rPr>
        <w:t>就业指导与服务中心副主任谢红</w:t>
      </w:r>
      <w:r w:rsidRPr="00A977AC">
        <w:rPr>
          <w:rFonts w:eastAsiaTheme="minorEastAsia" w:hint="eastAsia"/>
          <w:szCs w:val="21"/>
        </w:rPr>
        <w:lastRenderedPageBreak/>
        <w:t>梅老师为同学们答疑解惑</w:t>
      </w:r>
      <w:r w:rsidR="006505B7">
        <w:rPr>
          <w:rFonts w:eastAsiaTheme="minorEastAsia" w:hint="eastAsia"/>
          <w:szCs w:val="21"/>
        </w:rPr>
        <w:t>，</w:t>
      </w:r>
      <w:r w:rsidRPr="00A977AC">
        <w:rPr>
          <w:rFonts w:eastAsiaTheme="minorEastAsia" w:hint="eastAsia"/>
          <w:szCs w:val="21"/>
        </w:rPr>
        <w:t>引导同学们</w:t>
      </w:r>
      <w:r w:rsidR="00403EA6">
        <w:rPr>
          <w:rFonts w:eastAsiaTheme="minorEastAsia" w:hint="eastAsia"/>
          <w:szCs w:val="21"/>
        </w:rPr>
        <w:t>夯实专业基础</w:t>
      </w:r>
      <w:r w:rsidRPr="00A977AC">
        <w:rPr>
          <w:rFonts w:eastAsiaTheme="minorEastAsia" w:hint="eastAsia"/>
          <w:szCs w:val="21"/>
        </w:rPr>
        <w:t>，提高专业能力，脚踏实地，</w:t>
      </w:r>
      <w:r w:rsidR="00403EA6">
        <w:rPr>
          <w:rFonts w:eastAsiaTheme="minorEastAsia" w:hint="eastAsia"/>
          <w:szCs w:val="21"/>
        </w:rPr>
        <w:t>求实创新</w:t>
      </w:r>
      <w:r w:rsidRPr="00A977AC">
        <w:rPr>
          <w:rFonts w:eastAsiaTheme="minorEastAsia" w:hint="eastAsia"/>
          <w:szCs w:val="21"/>
        </w:rPr>
        <w:t>，</w:t>
      </w:r>
      <w:r w:rsidR="00403EA6">
        <w:rPr>
          <w:rFonts w:eastAsiaTheme="minorEastAsia" w:hint="eastAsia"/>
          <w:szCs w:val="21"/>
        </w:rPr>
        <w:t>担当作为，</w:t>
      </w:r>
      <w:r w:rsidRPr="00A977AC">
        <w:rPr>
          <w:rFonts w:eastAsiaTheme="minorEastAsia" w:hint="eastAsia"/>
          <w:szCs w:val="21"/>
        </w:rPr>
        <w:t>成为职场中的佼佼者。</w:t>
      </w:r>
    </w:p>
    <w:p w:rsidR="00AF5E48" w:rsidRPr="00A977AC" w:rsidRDefault="00470C95" w:rsidP="00A977AC">
      <w:pPr>
        <w:adjustRightInd w:val="0"/>
        <w:snapToGrid w:val="0"/>
        <w:spacing w:line="300" w:lineRule="auto"/>
        <w:ind w:firstLineChars="200" w:firstLine="422"/>
        <w:rPr>
          <w:rFonts w:eastAsiaTheme="minorEastAsia"/>
          <w:b/>
          <w:szCs w:val="21"/>
        </w:rPr>
      </w:pPr>
      <w:r w:rsidRPr="00A977AC">
        <w:rPr>
          <w:rFonts w:eastAsiaTheme="minorEastAsia"/>
          <w:b/>
          <w:szCs w:val="21"/>
        </w:rPr>
        <w:t>2</w:t>
      </w:r>
      <w:r w:rsidR="006505B7">
        <w:rPr>
          <w:rFonts w:eastAsiaTheme="minorEastAsia" w:hint="eastAsia"/>
          <w:b/>
          <w:szCs w:val="21"/>
        </w:rPr>
        <w:t>．</w:t>
      </w:r>
      <w:r w:rsidRPr="00A977AC">
        <w:rPr>
          <w:rFonts w:eastAsiaTheme="minorEastAsia" w:hint="eastAsia"/>
          <w:b/>
          <w:szCs w:val="21"/>
        </w:rPr>
        <w:t>理论联系实践，全面培训提升素养</w:t>
      </w: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hint="eastAsia"/>
          <w:szCs w:val="21"/>
        </w:rPr>
        <w:t>将就业指导与实践贯穿学生培养各个环节。材料学院邀请多名专业老师和知名校友参加就业政策宣讲、职业能力提升培训、专业宣讲引导等活动，</w:t>
      </w:r>
      <w:r w:rsidR="00403EA6">
        <w:rPr>
          <w:rFonts w:eastAsiaTheme="minorEastAsia" w:hint="eastAsia"/>
          <w:szCs w:val="21"/>
        </w:rPr>
        <w:t>大力</w:t>
      </w:r>
      <w:r w:rsidRPr="00A977AC">
        <w:rPr>
          <w:rFonts w:eastAsiaTheme="minorEastAsia" w:hint="eastAsia"/>
          <w:szCs w:val="21"/>
        </w:rPr>
        <w:t>提升应届毕业生的就业素质，</w:t>
      </w:r>
      <w:r w:rsidR="00403EA6">
        <w:rPr>
          <w:rFonts w:eastAsiaTheme="minorEastAsia" w:hint="eastAsia"/>
          <w:szCs w:val="21"/>
        </w:rPr>
        <w:t>不断</w:t>
      </w:r>
      <w:r w:rsidRPr="00A977AC">
        <w:rPr>
          <w:rFonts w:eastAsiaTheme="minorEastAsia" w:hint="eastAsia"/>
          <w:szCs w:val="21"/>
        </w:rPr>
        <w:t>强化非应届毕业生</w:t>
      </w:r>
      <w:r w:rsidR="00403EA6">
        <w:rPr>
          <w:rFonts w:eastAsiaTheme="minorEastAsia" w:hint="eastAsia"/>
          <w:szCs w:val="21"/>
        </w:rPr>
        <w:t>的</w:t>
      </w:r>
      <w:r w:rsidRPr="00A977AC">
        <w:rPr>
          <w:rFonts w:eastAsiaTheme="minorEastAsia" w:hint="eastAsia"/>
          <w:szCs w:val="21"/>
        </w:rPr>
        <w:t>职业生涯规划意识，引导和鼓励学院广大毕业生前往重点行业、重点单位就业。</w:t>
      </w: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hint="eastAsia"/>
          <w:szCs w:val="21"/>
        </w:rPr>
        <w:t>倡导职业生涯规划尽早启动。在新生开学典礼上</w:t>
      </w:r>
      <w:r w:rsidR="00403EA6">
        <w:rPr>
          <w:rFonts w:eastAsiaTheme="minorEastAsia" w:hint="eastAsia"/>
          <w:szCs w:val="21"/>
        </w:rPr>
        <w:t>，</w:t>
      </w:r>
      <w:r w:rsidRPr="00A977AC">
        <w:rPr>
          <w:rFonts w:eastAsiaTheme="minorEastAsia" w:hint="eastAsia"/>
          <w:szCs w:val="21"/>
        </w:rPr>
        <w:t>将就业指导中心致新生的信发放到每一个同学</w:t>
      </w:r>
      <w:r w:rsidR="00403EA6">
        <w:rPr>
          <w:rFonts w:eastAsiaTheme="minorEastAsia" w:hint="eastAsia"/>
          <w:szCs w:val="21"/>
        </w:rPr>
        <w:t>手中</w:t>
      </w:r>
      <w:r w:rsidRPr="00A977AC">
        <w:rPr>
          <w:rFonts w:eastAsiaTheme="minorEastAsia" w:hint="eastAsia"/>
          <w:szCs w:val="21"/>
        </w:rPr>
        <w:t>，</w:t>
      </w:r>
      <w:r w:rsidR="00403EA6">
        <w:rPr>
          <w:rFonts w:eastAsiaTheme="minorEastAsia" w:hint="eastAsia"/>
          <w:szCs w:val="21"/>
        </w:rPr>
        <w:t>结合</w:t>
      </w:r>
      <w:r w:rsidRPr="00A977AC">
        <w:rPr>
          <w:rFonts w:eastAsiaTheme="minorEastAsia" w:hint="eastAsia"/>
          <w:szCs w:val="21"/>
        </w:rPr>
        <w:t>分析近几年材料学院就业去向统计，指导同学们完成职业测评，帮助同学们提前规划未来职业人生。在新生始业教育上，邀请国家二级心理咨询师龚惠</w:t>
      </w:r>
      <w:proofErr w:type="gramStart"/>
      <w:r w:rsidRPr="00A977AC">
        <w:rPr>
          <w:rFonts w:eastAsiaTheme="minorEastAsia" w:hint="eastAsia"/>
          <w:szCs w:val="21"/>
        </w:rPr>
        <w:t>香老师</w:t>
      </w:r>
      <w:proofErr w:type="gramEnd"/>
      <w:r w:rsidRPr="00A977AC">
        <w:rPr>
          <w:rFonts w:eastAsiaTheme="minorEastAsia" w:hint="eastAsia"/>
          <w:szCs w:val="21"/>
        </w:rPr>
        <w:t>作为嘉宾，为同学们详细介绍学习生活中各种情绪的产生、发展以及管理方法，以便新生更好的适应大学生活。</w:t>
      </w: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hint="eastAsia"/>
          <w:szCs w:val="21"/>
        </w:rPr>
        <w:t>注重以实地交流与考察引导学生就业思考。以学院已经成行的美国顶尖高校实习交流项目、英国名校实习交流项目以及研究生院各类短期交流项目为依托，鼓励参加项目的同学积极申报各类世界名校交流项目。以实地考察</w:t>
      </w:r>
      <w:r w:rsidR="00403EA6">
        <w:rPr>
          <w:rFonts w:eastAsiaTheme="minorEastAsia" w:hint="eastAsia"/>
          <w:szCs w:val="21"/>
        </w:rPr>
        <w:t>、</w:t>
      </w:r>
      <w:r w:rsidRPr="00A977AC">
        <w:rPr>
          <w:rFonts w:eastAsiaTheme="minorEastAsia" w:hint="eastAsia"/>
          <w:szCs w:val="21"/>
        </w:rPr>
        <w:t>亲身认知</w:t>
      </w:r>
      <w:r w:rsidR="00403EA6">
        <w:rPr>
          <w:rFonts w:eastAsiaTheme="minorEastAsia" w:hint="eastAsia"/>
          <w:szCs w:val="21"/>
        </w:rPr>
        <w:t>等</w:t>
      </w:r>
      <w:r w:rsidRPr="00A977AC">
        <w:rPr>
          <w:rFonts w:eastAsiaTheme="minorEastAsia" w:hint="eastAsia"/>
          <w:szCs w:val="21"/>
        </w:rPr>
        <w:t>形式，</w:t>
      </w:r>
      <w:r w:rsidR="00403EA6">
        <w:rPr>
          <w:rFonts w:eastAsiaTheme="minorEastAsia" w:hint="eastAsia"/>
          <w:szCs w:val="21"/>
        </w:rPr>
        <w:t>强化</w:t>
      </w:r>
      <w:r w:rsidRPr="00A977AC">
        <w:rPr>
          <w:rFonts w:eastAsiaTheme="minorEastAsia" w:hint="eastAsia"/>
          <w:szCs w:val="21"/>
        </w:rPr>
        <w:t>对世界名校的人才培养模式、学习科研环境等</w:t>
      </w:r>
      <w:r w:rsidR="00403EA6">
        <w:rPr>
          <w:rFonts w:eastAsiaTheme="minorEastAsia" w:hint="eastAsia"/>
          <w:szCs w:val="21"/>
        </w:rPr>
        <w:t>方面的</w:t>
      </w:r>
      <w:r w:rsidRPr="00A977AC">
        <w:rPr>
          <w:rFonts w:eastAsiaTheme="minorEastAsia" w:hint="eastAsia"/>
          <w:szCs w:val="21"/>
        </w:rPr>
        <w:t>直观认识和理解</w:t>
      </w:r>
      <w:r w:rsidR="00256DE2">
        <w:rPr>
          <w:rFonts w:eastAsiaTheme="minorEastAsia" w:hint="eastAsia"/>
          <w:szCs w:val="21"/>
        </w:rPr>
        <w:t>，</w:t>
      </w:r>
      <w:r w:rsidRPr="00A977AC">
        <w:rPr>
          <w:rFonts w:eastAsiaTheme="minorEastAsia" w:hint="eastAsia"/>
          <w:szCs w:val="21"/>
        </w:rPr>
        <w:t>进而更加明确自己的名校求学之路。</w:t>
      </w: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hint="eastAsia"/>
          <w:szCs w:val="21"/>
        </w:rPr>
        <w:t>组织</w:t>
      </w:r>
      <w:r w:rsidR="00256DE2">
        <w:rPr>
          <w:rFonts w:eastAsiaTheme="minorEastAsia" w:hint="eastAsia"/>
          <w:szCs w:val="21"/>
        </w:rPr>
        <w:t>开展</w:t>
      </w:r>
      <w:r w:rsidRPr="00A977AC">
        <w:rPr>
          <w:rFonts w:eastAsiaTheme="minorEastAsia" w:hint="eastAsia"/>
          <w:szCs w:val="21"/>
        </w:rPr>
        <w:t>求学经验与体验分享。邀请两位长期在美国和英国生活的老师进行深度交流</w:t>
      </w:r>
      <w:r w:rsidR="00256DE2">
        <w:rPr>
          <w:rFonts w:eastAsiaTheme="minorEastAsia" w:hint="eastAsia"/>
          <w:szCs w:val="21"/>
        </w:rPr>
        <w:t>，</w:t>
      </w:r>
      <w:r w:rsidRPr="00A977AC">
        <w:rPr>
          <w:rFonts w:eastAsiaTheme="minorEastAsia" w:hint="eastAsia"/>
          <w:szCs w:val="21"/>
        </w:rPr>
        <w:t>从衣、食、住、行等国外生活的方方面面，到申请出国文书撰写、申请技巧等方面，给同学们提供专业性的建议与</w:t>
      </w:r>
      <w:r w:rsidR="00256DE2">
        <w:rPr>
          <w:rFonts w:eastAsiaTheme="minorEastAsia" w:hint="eastAsia"/>
          <w:szCs w:val="21"/>
        </w:rPr>
        <w:t>针对性的</w:t>
      </w:r>
      <w:r w:rsidRPr="00A977AC">
        <w:rPr>
          <w:rFonts w:eastAsiaTheme="minorEastAsia" w:hint="eastAsia"/>
          <w:szCs w:val="21"/>
        </w:rPr>
        <w:t>指导。</w:t>
      </w: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hint="eastAsia"/>
          <w:szCs w:val="21"/>
        </w:rPr>
        <w:t>组织学长学</w:t>
      </w:r>
      <w:proofErr w:type="gramStart"/>
      <w:r w:rsidRPr="00A977AC">
        <w:rPr>
          <w:rFonts w:eastAsiaTheme="minorEastAsia" w:hint="eastAsia"/>
          <w:szCs w:val="21"/>
        </w:rPr>
        <w:t>姐经验</w:t>
      </w:r>
      <w:proofErr w:type="gramEnd"/>
      <w:r w:rsidRPr="00A977AC">
        <w:rPr>
          <w:rFonts w:eastAsiaTheme="minorEastAsia" w:hint="eastAsia"/>
          <w:szCs w:val="21"/>
        </w:rPr>
        <w:t>分享交流会。学院层面</w:t>
      </w:r>
      <w:r w:rsidR="00256DE2">
        <w:rPr>
          <w:rFonts w:eastAsiaTheme="minorEastAsia" w:hint="eastAsia"/>
          <w:szCs w:val="21"/>
        </w:rPr>
        <w:t>以及</w:t>
      </w:r>
      <w:r w:rsidRPr="00A977AC">
        <w:rPr>
          <w:rFonts w:eastAsiaTheme="minorEastAsia" w:hint="eastAsia"/>
          <w:szCs w:val="21"/>
        </w:rPr>
        <w:t>各个学生班级</w:t>
      </w:r>
      <w:r w:rsidR="00256DE2">
        <w:rPr>
          <w:rFonts w:eastAsiaTheme="minorEastAsia" w:hint="eastAsia"/>
          <w:szCs w:val="21"/>
        </w:rPr>
        <w:t>、学生党</w:t>
      </w:r>
      <w:r w:rsidRPr="00A977AC">
        <w:rPr>
          <w:rFonts w:eastAsiaTheme="minorEastAsia" w:hint="eastAsia"/>
          <w:szCs w:val="21"/>
        </w:rPr>
        <w:t>支部组织了近十场各种类型的分享交流会</w:t>
      </w:r>
      <w:r w:rsidR="00256DE2" w:rsidRPr="007D0DB1">
        <w:rPr>
          <w:rFonts w:eastAsiaTheme="minorEastAsia"/>
          <w:szCs w:val="21"/>
        </w:rPr>
        <w:t>，</w:t>
      </w:r>
      <w:r w:rsidR="00256DE2">
        <w:rPr>
          <w:rFonts w:eastAsiaTheme="minorEastAsia" w:hint="eastAsia"/>
          <w:szCs w:val="21"/>
        </w:rPr>
        <w:t>通过</w:t>
      </w:r>
      <w:r w:rsidR="00256DE2" w:rsidRPr="007D0DB1">
        <w:rPr>
          <w:rFonts w:eastAsiaTheme="minorEastAsia"/>
          <w:szCs w:val="21"/>
        </w:rPr>
        <w:t>近距离聆听专业就业学子心声</w:t>
      </w:r>
      <w:r w:rsidRPr="00A977AC">
        <w:rPr>
          <w:rFonts w:eastAsiaTheme="minorEastAsia" w:hint="eastAsia"/>
          <w:szCs w:val="21"/>
        </w:rPr>
        <w:t>，</w:t>
      </w:r>
      <w:r w:rsidR="00937FFD">
        <w:rPr>
          <w:rFonts w:eastAsiaTheme="minorEastAsia" w:hint="eastAsia"/>
          <w:szCs w:val="21"/>
        </w:rPr>
        <w:t>帮助</w:t>
      </w:r>
      <w:r w:rsidRPr="00A977AC">
        <w:rPr>
          <w:rFonts w:eastAsiaTheme="minorEastAsia" w:hint="eastAsia"/>
          <w:szCs w:val="21"/>
        </w:rPr>
        <w:t>更多同学</w:t>
      </w:r>
      <w:r w:rsidR="00256DE2">
        <w:rPr>
          <w:rFonts w:eastAsiaTheme="minorEastAsia" w:hint="eastAsia"/>
          <w:szCs w:val="21"/>
        </w:rPr>
        <w:t>加强</w:t>
      </w:r>
      <w:r w:rsidRPr="00A977AC">
        <w:rPr>
          <w:rFonts w:eastAsiaTheme="minorEastAsia" w:hint="eastAsia"/>
          <w:szCs w:val="21"/>
        </w:rPr>
        <w:t>对学院</w:t>
      </w:r>
      <w:r w:rsidR="00256DE2">
        <w:rPr>
          <w:rFonts w:eastAsiaTheme="minorEastAsia" w:hint="eastAsia"/>
          <w:szCs w:val="21"/>
        </w:rPr>
        <w:t>相关</w:t>
      </w:r>
      <w:r w:rsidRPr="00A977AC">
        <w:rPr>
          <w:rFonts w:eastAsiaTheme="minorEastAsia" w:hint="eastAsia"/>
          <w:szCs w:val="21"/>
        </w:rPr>
        <w:t>政策、资源</w:t>
      </w:r>
      <w:r w:rsidR="00256DE2">
        <w:rPr>
          <w:rFonts w:eastAsiaTheme="minorEastAsia" w:hint="eastAsia"/>
          <w:szCs w:val="21"/>
        </w:rPr>
        <w:t>的深入</w:t>
      </w:r>
      <w:r w:rsidRPr="00A977AC">
        <w:rPr>
          <w:rFonts w:eastAsiaTheme="minorEastAsia" w:hint="eastAsia"/>
          <w:szCs w:val="21"/>
        </w:rPr>
        <w:t>了解，</w:t>
      </w:r>
      <w:r w:rsidR="00256DE2">
        <w:rPr>
          <w:rFonts w:eastAsiaTheme="minorEastAsia" w:hint="eastAsia"/>
          <w:szCs w:val="21"/>
        </w:rPr>
        <w:t>并</w:t>
      </w:r>
      <w:r w:rsidRPr="00A977AC">
        <w:rPr>
          <w:rFonts w:eastAsiaTheme="minorEastAsia" w:hint="eastAsia"/>
          <w:szCs w:val="21"/>
        </w:rPr>
        <w:t>在学习科研和职业生涯、就业去向等方面给予经验指导</w:t>
      </w:r>
      <w:r w:rsidR="00256DE2" w:rsidRPr="007D0DB1">
        <w:rPr>
          <w:rFonts w:eastAsiaTheme="minorEastAsia"/>
          <w:szCs w:val="21"/>
        </w:rPr>
        <w:t>，</w:t>
      </w:r>
      <w:r w:rsidR="00256DE2">
        <w:rPr>
          <w:rFonts w:eastAsiaTheme="minorEastAsia" w:hint="eastAsia"/>
          <w:szCs w:val="21"/>
        </w:rPr>
        <w:t>助力</w:t>
      </w:r>
      <w:r w:rsidR="00256DE2" w:rsidRPr="007D0DB1">
        <w:rPr>
          <w:rFonts w:eastAsiaTheme="minorEastAsia"/>
          <w:szCs w:val="21"/>
        </w:rPr>
        <w:t>走好就业发展之路</w:t>
      </w:r>
      <w:r w:rsidRPr="00A977AC">
        <w:rPr>
          <w:rFonts w:eastAsiaTheme="minorEastAsia" w:hint="eastAsia"/>
          <w:szCs w:val="21"/>
        </w:rPr>
        <w:t>。</w:t>
      </w:r>
    </w:p>
    <w:p w:rsidR="00AF5E48" w:rsidRPr="00A977AC" w:rsidRDefault="00470C95" w:rsidP="00A977AC">
      <w:pPr>
        <w:adjustRightInd w:val="0"/>
        <w:snapToGrid w:val="0"/>
        <w:spacing w:before="120" w:after="120" w:line="300" w:lineRule="auto"/>
        <w:ind w:firstLineChars="200" w:firstLine="482"/>
        <w:jc w:val="left"/>
        <w:rPr>
          <w:rFonts w:eastAsiaTheme="minorEastAsia"/>
          <w:b/>
          <w:sz w:val="24"/>
        </w:rPr>
      </w:pPr>
      <w:r w:rsidRPr="00A977AC">
        <w:rPr>
          <w:rFonts w:eastAsiaTheme="minorEastAsia" w:hint="eastAsia"/>
          <w:b/>
          <w:sz w:val="24"/>
        </w:rPr>
        <w:t>四、拓展工作载体，</w:t>
      </w:r>
      <w:r w:rsidR="00427F17">
        <w:rPr>
          <w:rFonts w:eastAsiaTheme="minorEastAsia" w:hint="eastAsia"/>
          <w:b/>
          <w:sz w:val="24"/>
        </w:rPr>
        <w:t>加</w:t>
      </w:r>
      <w:r w:rsidRPr="00A977AC">
        <w:rPr>
          <w:rFonts w:eastAsiaTheme="minorEastAsia" w:hint="eastAsia"/>
          <w:b/>
          <w:sz w:val="24"/>
        </w:rPr>
        <w:t>大指导力度</w:t>
      </w:r>
    </w:p>
    <w:p w:rsidR="00256DE2" w:rsidRDefault="00470C95" w:rsidP="00711CC3">
      <w:pPr>
        <w:adjustRightInd w:val="0"/>
        <w:snapToGrid w:val="0"/>
        <w:spacing w:line="300" w:lineRule="auto"/>
        <w:ind w:firstLineChars="200" w:firstLine="420"/>
        <w:rPr>
          <w:rFonts w:eastAsiaTheme="minorEastAsia"/>
          <w:szCs w:val="21"/>
        </w:rPr>
      </w:pPr>
      <w:r w:rsidRPr="00A977AC">
        <w:rPr>
          <w:rFonts w:eastAsiaTheme="minorEastAsia" w:hint="eastAsia"/>
          <w:szCs w:val="21"/>
        </w:rPr>
        <w:t>网络、短信、</w:t>
      </w:r>
      <w:proofErr w:type="gramStart"/>
      <w:r w:rsidRPr="00A977AC">
        <w:rPr>
          <w:rFonts w:eastAsiaTheme="minorEastAsia" w:hint="eastAsia"/>
          <w:szCs w:val="21"/>
        </w:rPr>
        <w:t>微信等</w:t>
      </w:r>
      <w:proofErr w:type="gramEnd"/>
      <w:r w:rsidRPr="00A977AC">
        <w:rPr>
          <w:rFonts w:eastAsiaTheme="minorEastAsia" w:hint="eastAsia"/>
          <w:szCs w:val="21"/>
        </w:rPr>
        <w:t>新媒体是开展就业指导工作，提升工作效果的有效载体。</w:t>
      </w: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hint="eastAsia"/>
          <w:szCs w:val="21"/>
        </w:rPr>
        <w:t>材料学院在</w:t>
      </w:r>
      <w:proofErr w:type="gramStart"/>
      <w:r w:rsidRPr="00A977AC">
        <w:rPr>
          <w:rFonts w:eastAsiaTheme="minorEastAsia" w:hint="eastAsia"/>
          <w:szCs w:val="21"/>
        </w:rPr>
        <w:t>学院网</w:t>
      </w:r>
      <w:proofErr w:type="gramEnd"/>
      <w:r w:rsidRPr="00A977AC">
        <w:rPr>
          <w:rFonts w:eastAsiaTheme="minorEastAsia" w:hint="eastAsia"/>
          <w:szCs w:val="21"/>
        </w:rPr>
        <w:t>首页设立就业指导一级板块，积极配合学校和企业为同学们发布招聘通知，通过</w:t>
      </w:r>
      <w:proofErr w:type="gramStart"/>
      <w:r w:rsidRPr="00A977AC">
        <w:rPr>
          <w:rFonts w:eastAsiaTheme="minorEastAsia" w:hint="eastAsia"/>
          <w:szCs w:val="21"/>
        </w:rPr>
        <w:t>院网就业</w:t>
      </w:r>
      <w:proofErr w:type="gramEnd"/>
      <w:r w:rsidRPr="00A977AC">
        <w:rPr>
          <w:rFonts w:eastAsiaTheme="minorEastAsia" w:hint="eastAsia"/>
          <w:szCs w:val="21"/>
        </w:rPr>
        <w:t>指导板块发布各种招聘信息近百条。对于专业匹配度高、招聘需求量大的信息，还会通过短信平台进行定点通知。</w:t>
      </w:r>
    </w:p>
    <w:p w:rsidR="00AF5E48" w:rsidRPr="00A977AC" w:rsidRDefault="00470C95" w:rsidP="00A977AC">
      <w:pPr>
        <w:adjustRightInd w:val="0"/>
        <w:snapToGrid w:val="0"/>
        <w:spacing w:line="300" w:lineRule="auto"/>
        <w:ind w:firstLineChars="200" w:firstLine="420"/>
        <w:rPr>
          <w:rFonts w:eastAsiaTheme="minorEastAsia"/>
          <w:szCs w:val="21"/>
        </w:rPr>
      </w:pPr>
      <w:r w:rsidRPr="00A977AC">
        <w:rPr>
          <w:rFonts w:eastAsiaTheme="minorEastAsia" w:hint="eastAsia"/>
          <w:szCs w:val="21"/>
        </w:rPr>
        <w:t>学院也充分利用材料学院团委</w:t>
      </w:r>
      <w:proofErr w:type="gramStart"/>
      <w:r w:rsidRPr="00A977AC">
        <w:rPr>
          <w:rFonts w:eastAsiaTheme="minorEastAsia" w:hint="eastAsia"/>
          <w:szCs w:val="21"/>
        </w:rPr>
        <w:t>微信公众</w:t>
      </w:r>
      <w:proofErr w:type="gramEnd"/>
      <w:r w:rsidRPr="00A977AC">
        <w:rPr>
          <w:rFonts w:eastAsiaTheme="minorEastAsia" w:hint="eastAsia"/>
          <w:szCs w:val="21"/>
        </w:rPr>
        <w:t>平台，将学生关注和需要的信息推送给同学们，帮助同学</w:t>
      </w:r>
      <w:r w:rsidR="00256DE2">
        <w:rPr>
          <w:rFonts w:eastAsiaTheme="minorEastAsia" w:hint="eastAsia"/>
          <w:szCs w:val="21"/>
        </w:rPr>
        <w:t>及时</w:t>
      </w:r>
      <w:r w:rsidRPr="00A977AC">
        <w:rPr>
          <w:rFonts w:eastAsiaTheme="minorEastAsia" w:hint="eastAsia"/>
          <w:szCs w:val="21"/>
        </w:rPr>
        <w:t>掌握更多的招聘信息。</w:t>
      </w:r>
    </w:p>
    <w:p w:rsidR="00AF5E48" w:rsidRDefault="00AF5E48">
      <w:pPr>
        <w:rPr>
          <w:szCs w:val="21"/>
        </w:rPr>
      </w:pPr>
    </w:p>
    <w:p w:rsidR="00256DE2" w:rsidRDefault="00256DE2">
      <w:pPr>
        <w:rPr>
          <w:szCs w:val="21"/>
        </w:rPr>
      </w:pPr>
    </w:p>
    <w:p w:rsidR="00256DE2" w:rsidRDefault="00256DE2">
      <w:pPr>
        <w:rPr>
          <w:szCs w:val="21"/>
        </w:rPr>
      </w:pPr>
    </w:p>
    <w:p w:rsidR="00256DE2" w:rsidRDefault="00256DE2">
      <w:pPr>
        <w:rPr>
          <w:szCs w:val="21"/>
        </w:rPr>
      </w:pPr>
    </w:p>
    <w:p w:rsidR="00256DE2" w:rsidRDefault="00256DE2">
      <w:pPr>
        <w:rPr>
          <w:szCs w:val="21"/>
        </w:rPr>
      </w:pPr>
    </w:p>
    <w:p w:rsidR="00256DE2" w:rsidRDefault="00256DE2">
      <w:pPr>
        <w:rPr>
          <w:szCs w:val="21"/>
        </w:rPr>
      </w:pPr>
    </w:p>
    <w:p w:rsidR="00256DE2" w:rsidRDefault="00256DE2">
      <w:pPr>
        <w:rPr>
          <w:szCs w:val="21"/>
        </w:rPr>
      </w:pPr>
    </w:p>
    <w:p w:rsidR="00256DE2" w:rsidRDefault="00256DE2">
      <w:pPr>
        <w:rPr>
          <w:szCs w:val="21"/>
        </w:rPr>
      </w:pPr>
    </w:p>
    <w:p w:rsidR="00256DE2" w:rsidRDefault="00256DE2">
      <w:pPr>
        <w:rPr>
          <w:szCs w:val="21"/>
        </w:rPr>
      </w:pPr>
    </w:p>
    <w:p w:rsidR="00256DE2" w:rsidRPr="00A977AC" w:rsidRDefault="00256DE2">
      <w:pPr>
        <w:rPr>
          <w:szCs w:val="21"/>
        </w:rPr>
      </w:pPr>
    </w:p>
    <w:p w:rsidR="00AF5E48" w:rsidRPr="005D6305" w:rsidRDefault="00470C95" w:rsidP="00A977AC">
      <w:pPr>
        <w:pStyle w:val="1"/>
        <w:spacing w:before="240" w:after="120"/>
        <w:rPr>
          <w:rFonts w:ascii="Times New Roman" w:eastAsia="宋体" w:hAnsi="Times New Roman"/>
        </w:rPr>
      </w:pPr>
      <w:bookmarkStart w:id="50" w:name="_Toc406770720"/>
      <w:bookmarkStart w:id="51" w:name="_Toc407197703"/>
      <w:bookmarkStart w:id="52" w:name="_Toc407722781"/>
      <w:bookmarkStart w:id="53" w:name="_Toc20271"/>
      <w:r w:rsidRPr="005D6305">
        <w:rPr>
          <w:rFonts w:ascii="Times New Roman" w:eastAsia="宋体" w:hAnsi="Times New Roman"/>
        </w:rPr>
        <w:lastRenderedPageBreak/>
        <w:t>第三章</w:t>
      </w:r>
      <w:r w:rsidRPr="005D6305">
        <w:rPr>
          <w:rFonts w:ascii="Times New Roman" w:eastAsia="宋体" w:hAnsi="Times New Roman"/>
        </w:rPr>
        <w:t xml:space="preserve">  2018</w:t>
      </w:r>
      <w:r w:rsidRPr="005D6305">
        <w:rPr>
          <w:rFonts w:ascii="Times New Roman" w:eastAsia="宋体" w:hAnsi="Times New Roman"/>
        </w:rPr>
        <w:t>届毕业生就业</w:t>
      </w:r>
      <w:bookmarkStart w:id="54" w:name="_Toc373954837"/>
      <w:r w:rsidRPr="005D6305">
        <w:rPr>
          <w:rFonts w:ascii="Times New Roman" w:eastAsia="宋体" w:hAnsi="Times New Roman"/>
        </w:rPr>
        <w:t>质量分析</w:t>
      </w:r>
      <w:bookmarkEnd w:id="50"/>
      <w:bookmarkEnd w:id="51"/>
      <w:bookmarkEnd w:id="52"/>
      <w:bookmarkEnd w:id="53"/>
    </w:p>
    <w:p w:rsidR="00AF5E48" w:rsidRPr="005D6305" w:rsidRDefault="00470C95">
      <w:pPr>
        <w:pStyle w:val="3"/>
        <w:spacing w:after="120" w:line="240" w:lineRule="auto"/>
        <w:jc w:val="left"/>
        <w:rPr>
          <w:rFonts w:eastAsia="宋体"/>
        </w:rPr>
      </w:pPr>
      <w:bookmarkStart w:id="55" w:name="_Toc407197705"/>
      <w:bookmarkStart w:id="56" w:name="_Toc407722783"/>
      <w:bookmarkStart w:id="57" w:name="_Toc406770722"/>
      <w:bookmarkStart w:id="58" w:name="_Toc373954828"/>
      <w:bookmarkStart w:id="59" w:name="_Toc18201"/>
      <w:bookmarkEnd w:id="54"/>
      <w:r w:rsidRPr="005D6305">
        <w:rPr>
          <w:rFonts w:eastAsia="宋体"/>
        </w:rPr>
        <w:t>一、</w:t>
      </w:r>
      <w:r w:rsidRPr="005D6305">
        <w:rPr>
          <w:rFonts w:eastAsia="宋体"/>
        </w:rPr>
        <w:t>2018</w:t>
      </w:r>
      <w:r w:rsidRPr="005D6305">
        <w:rPr>
          <w:rFonts w:eastAsia="宋体"/>
        </w:rPr>
        <w:t>届毕业生主要求职途径</w:t>
      </w:r>
      <w:bookmarkEnd w:id="55"/>
      <w:bookmarkEnd w:id="56"/>
      <w:bookmarkEnd w:id="57"/>
      <w:bookmarkEnd w:id="58"/>
      <w:bookmarkEnd w:id="59"/>
    </w:p>
    <w:p w:rsidR="00AF5E48" w:rsidRPr="005D6305" w:rsidRDefault="00470C95">
      <w:pPr>
        <w:ind w:firstLineChars="200" w:firstLine="420"/>
      </w:pPr>
      <w:r w:rsidRPr="005D6305">
        <w:rPr>
          <w:kern w:val="0"/>
          <w:szCs w:val="21"/>
        </w:rPr>
        <w:t>毕业生求职途径主要有学校就业中心网站招聘信息、校园招聘会、学院网站招聘信息、招聘单位网站等。</w:t>
      </w:r>
    </w:p>
    <w:p w:rsidR="00AF5E48" w:rsidRPr="005D6305" w:rsidRDefault="000D7985" w:rsidP="00A977AC">
      <w:pPr>
        <w:pStyle w:val="3"/>
        <w:spacing w:before="120" w:after="120" w:line="360" w:lineRule="auto"/>
        <w:jc w:val="left"/>
        <w:rPr>
          <w:rFonts w:eastAsia="宋体"/>
        </w:rPr>
      </w:pPr>
      <w:bookmarkStart w:id="60" w:name="_Toc373954830"/>
      <w:bookmarkStart w:id="61" w:name="_Toc406770724"/>
      <w:bookmarkStart w:id="62" w:name="_Toc407197707"/>
      <w:bookmarkStart w:id="63" w:name="_Toc407722785"/>
      <w:bookmarkStart w:id="64" w:name="_Toc23274"/>
      <w:r>
        <w:rPr>
          <w:rFonts w:eastAsia="宋体" w:hint="eastAsia"/>
        </w:rPr>
        <w:t>二、</w:t>
      </w:r>
      <w:r w:rsidR="00402A74" w:rsidRPr="005D6305">
        <w:rPr>
          <w:rFonts w:eastAsia="宋体"/>
        </w:rPr>
        <w:t>2018</w:t>
      </w:r>
      <w:r w:rsidR="00402A74" w:rsidRPr="005D6305">
        <w:rPr>
          <w:rFonts w:eastAsia="宋体"/>
        </w:rPr>
        <w:t>届毕业生暂定</w:t>
      </w:r>
      <w:bookmarkEnd w:id="60"/>
      <w:bookmarkEnd w:id="61"/>
      <w:bookmarkEnd w:id="62"/>
      <w:bookmarkEnd w:id="63"/>
      <w:r w:rsidR="00402A74" w:rsidRPr="005D6305">
        <w:rPr>
          <w:rFonts w:eastAsia="宋体"/>
        </w:rPr>
        <w:t>薪资</w:t>
      </w:r>
      <w:bookmarkEnd w:id="64"/>
    </w:p>
    <w:p w:rsidR="00AF5E48" w:rsidRPr="005D6305" w:rsidRDefault="00470C95" w:rsidP="00A977AC">
      <w:pPr>
        <w:spacing w:beforeLines="50" w:before="156" w:line="360" w:lineRule="auto"/>
        <w:jc w:val="center"/>
        <w:rPr>
          <w:b/>
        </w:rPr>
      </w:pPr>
      <w:r w:rsidRPr="005D6305">
        <w:rPr>
          <w:b/>
        </w:rPr>
        <w:t>表</w:t>
      </w:r>
      <w:r w:rsidRPr="005D6305">
        <w:rPr>
          <w:b/>
        </w:rPr>
        <w:t>26   2016-2018</w:t>
      </w:r>
      <w:r w:rsidRPr="005D6305">
        <w:rPr>
          <w:b/>
        </w:rPr>
        <w:t>届毕业生暂定薪资（单位：元</w:t>
      </w:r>
      <w:r w:rsidRPr="005D6305">
        <w:rPr>
          <w:b/>
        </w:rPr>
        <w:t>/</w:t>
      </w:r>
      <w:r w:rsidRPr="005D6305">
        <w:rPr>
          <w:b/>
        </w:rPr>
        <w:t>月）</w:t>
      </w:r>
    </w:p>
    <w:tbl>
      <w:tblPr>
        <w:tblpPr w:leftFromText="180" w:rightFromText="180" w:vertAnchor="text" w:horzAnchor="margin" w:tblpY="37"/>
        <w:tblW w:w="8296" w:type="dxa"/>
        <w:tblBorders>
          <w:top w:val="single" w:sz="4" w:space="0" w:color="000000"/>
          <w:bottom w:val="single" w:sz="4" w:space="0" w:color="000000"/>
        </w:tblBorders>
        <w:tblLayout w:type="fixed"/>
        <w:tblLook w:val="04A0" w:firstRow="1" w:lastRow="0" w:firstColumn="1" w:lastColumn="0" w:noHBand="0" w:noVBand="1"/>
      </w:tblPr>
      <w:tblGrid>
        <w:gridCol w:w="2074"/>
        <w:gridCol w:w="2074"/>
        <w:gridCol w:w="2074"/>
        <w:gridCol w:w="2074"/>
      </w:tblGrid>
      <w:tr w:rsidR="00256DE2" w:rsidRPr="005D6305" w:rsidTr="00256DE2">
        <w:tc>
          <w:tcPr>
            <w:tcW w:w="2074" w:type="dxa"/>
            <w:tcBorders>
              <w:top w:val="single" w:sz="8" w:space="0" w:color="4F81BD"/>
              <w:left w:val="single" w:sz="8" w:space="0" w:color="4F81BD"/>
              <w:bottom w:val="single" w:sz="8" w:space="0" w:color="4F81BD"/>
              <w:right w:val="dotted" w:sz="0" w:space="0" w:color="auto"/>
            </w:tcBorders>
            <w:shd w:val="clear" w:color="auto" w:fill="4F81BD"/>
          </w:tcPr>
          <w:p w:rsidR="00256DE2" w:rsidRPr="005D6305" w:rsidRDefault="00256DE2" w:rsidP="00256DE2">
            <w:pPr>
              <w:rPr>
                <w:b/>
                <w:bCs/>
                <w:color w:val="000000" w:themeColor="text1"/>
              </w:rPr>
            </w:pPr>
          </w:p>
        </w:tc>
        <w:tc>
          <w:tcPr>
            <w:tcW w:w="2074" w:type="dxa"/>
            <w:tcBorders>
              <w:top w:val="single" w:sz="8" w:space="0" w:color="4F81BD"/>
              <w:left w:val="dotted" w:sz="0" w:space="0" w:color="auto"/>
              <w:bottom w:val="single" w:sz="8" w:space="0" w:color="4F81BD"/>
              <w:right w:val="dotted" w:sz="0" w:space="0" w:color="auto"/>
            </w:tcBorders>
            <w:shd w:val="clear" w:color="auto" w:fill="4F81BD"/>
          </w:tcPr>
          <w:p w:rsidR="00256DE2" w:rsidRPr="005D6305" w:rsidRDefault="00256DE2" w:rsidP="00256DE2">
            <w:pPr>
              <w:jc w:val="center"/>
              <w:rPr>
                <w:b/>
                <w:bCs/>
                <w:color w:val="000000" w:themeColor="text1"/>
              </w:rPr>
            </w:pPr>
            <w:r w:rsidRPr="005D6305">
              <w:rPr>
                <w:b/>
                <w:bCs/>
                <w:color w:val="000000" w:themeColor="text1"/>
              </w:rPr>
              <w:t>本科</w:t>
            </w:r>
          </w:p>
        </w:tc>
        <w:tc>
          <w:tcPr>
            <w:tcW w:w="2074" w:type="dxa"/>
            <w:tcBorders>
              <w:top w:val="single" w:sz="8" w:space="0" w:color="4F81BD"/>
              <w:left w:val="dotted" w:sz="0" w:space="0" w:color="auto"/>
              <w:bottom w:val="single" w:sz="8" w:space="0" w:color="4F81BD"/>
              <w:right w:val="dotted" w:sz="0" w:space="0" w:color="auto"/>
            </w:tcBorders>
            <w:shd w:val="clear" w:color="auto" w:fill="4F81BD"/>
          </w:tcPr>
          <w:p w:rsidR="00256DE2" w:rsidRPr="005D6305" w:rsidRDefault="00256DE2" w:rsidP="00256DE2">
            <w:pPr>
              <w:jc w:val="center"/>
              <w:rPr>
                <w:b/>
                <w:bCs/>
                <w:color w:val="000000" w:themeColor="text1"/>
              </w:rPr>
            </w:pPr>
            <w:r w:rsidRPr="005D6305">
              <w:rPr>
                <w:b/>
                <w:bCs/>
                <w:color w:val="000000" w:themeColor="text1"/>
              </w:rPr>
              <w:t>硕士</w:t>
            </w:r>
          </w:p>
        </w:tc>
        <w:tc>
          <w:tcPr>
            <w:tcW w:w="2074" w:type="dxa"/>
            <w:tcBorders>
              <w:top w:val="single" w:sz="8" w:space="0" w:color="4F81BD"/>
              <w:left w:val="dotted" w:sz="0" w:space="0" w:color="auto"/>
              <w:bottom w:val="single" w:sz="8" w:space="0" w:color="4F81BD"/>
              <w:right w:val="single" w:sz="8" w:space="0" w:color="4F81BD"/>
            </w:tcBorders>
            <w:shd w:val="clear" w:color="auto" w:fill="4F81BD"/>
          </w:tcPr>
          <w:p w:rsidR="00256DE2" w:rsidRPr="005D6305" w:rsidRDefault="00256DE2" w:rsidP="00256DE2">
            <w:pPr>
              <w:jc w:val="center"/>
              <w:rPr>
                <w:b/>
                <w:bCs/>
                <w:color w:val="000000" w:themeColor="text1"/>
              </w:rPr>
            </w:pPr>
            <w:r w:rsidRPr="005D6305">
              <w:rPr>
                <w:b/>
                <w:bCs/>
                <w:color w:val="000000" w:themeColor="text1"/>
              </w:rPr>
              <w:t>博士</w:t>
            </w:r>
          </w:p>
        </w:tc>
      </w:tr>
      <w:tr w:rsidR="00256DE2" w:rsidRPr="005D6305" w:rsidTr="00256DE2">
        <w:tc>
          <w:tcPr>
            <w:tcW w:w="2074" w:type="dxa"/>
            <w:tcBorders>
              <w:top w:val="single" w:sz="8" w:space="0" w:color="4F81BD"/>
              <w:left w:val="single" w:sz="8" w:space="0" w:color="4F81BD"/>
              <w:bottom w:val="single" w:sz="8" w:space="0" w:color="4F81BD"/>
              <w:right w:val="dotted" w:sz="0" w:space="0" w:color="auto"/>
            </w:tcBorders>
            <w:shd w:val="clear" w:color="auto" w:fill="E9EDF4"/>
          </w:tcPr>
          <w:p w:rsidR="00256DE2" w:rsidRPr="005D6305" w:rsidRDefault="00256DE2" w:rsidP="00256DE2">
            <w:pPr>
              <w:jc w:val="center"/>
              <w:rPr>
                <w:color w:val="000000"/>
              </w:rPr>
            </w:pPr>
            <w:r w:rsidRPr="005D6305">
              <w:rPr>
                <w:color w:val="000000"/>
              </w:rPr>
              <w:t>2018</w:t>
            </w:r>
          </w:p>
        </w:tc>
        <w:tc>
          <w:tcPr>
            <w:tcW w:w="2074" w:type="dxa"/>
            <w:tcBorders>
              <w:top w:val="single" w:sz="8" w:space="0" w:color="4F81BD"/>
              <w:left w:val="dotted" w:sz="0" w:space="0" w:color="auto"/>
              <w:bottom w:val="single" w:sz="8" w:space="0" w:color="4F81BD"/>
              <w:right w:val="dotted" w:sz="0" w:space="0" w:color="auto"/>
            </w:tcBorders>
            <w:shd w:val="clear" w:color="auto" w:fill="E9EDF4"/>
            <w:vAlign w:val="bottom"/>
          </w:tcPr>
          <w:p w:rsidR="00256DE2" w:rsidRPr="005D6305" w:rsidRDefault="00256DE2" w:rsidP="00256DE2">
            <w:pPr>
              <w:jc w:val="center"/>
              <w:rPr>
                <w:color w:val="000000"/>
              </w:rPr>
            </w:pPr>
            <w:r w:rsidRPr="005D6305">
              <w:rPr>
                <w:color w:val="000000"/>
              </w:rPr>
              <w:t>11076</w:t>
            </w:r>
          </w:p>
        </w:tc>
        <w:tc>
          <w:tcPr>
            <w:tcW w:w="2074" w:type="dxa"/>
            <w:tcBorders>
              <w:top w:val="single" w:sz="8" w:space="0" w:color="4F81BD"/>
              <w:left w:val="dotted" w:sz="0" w:space="0" w:color="auto"/>
              <w:bottom w:val="single" w:sz="8" w:space="0" w:color="4F81BD"/>
              <w:right w:val="dotted" w:sz="0" w:space="0" w:color="auto"/>
            </w:tcBorders>
            <w:shd w:val="clear" w:color="auto" w:fill="E9EDF4"/>
            <w:vAlign w:val="bottom"/>
          </w:tcPr>
          <w:p w:rsidR="00256DE2" w:rsidRPr="005D6305" w:rsidRDefault="00256DE2" w:rsidP="00256DE2">
            <w:pPr>
              <w:jc w:val="center"/>
              <w:rPr>
                <w:color w:val="000000"/>
              </w:rPr>
            </w:pPr>
            <w:r w:rsidRPr="005D6305">
              <w:rPr>
                <w:color w:val="000000"/>
              </w:rPr>
              <w:t>13219</w:t>
            </w:r>
          </w:p>
        </w:tc>
        <w:tc>
          <w:tcPr>
            <w:tcW w:w="2074" w:type="dxa"/>
            <w:tcBorders>
              <w:top w:val="single" w:sz="8" w:space="0" w:color="4F81BD"/>
              <w:left w:val="dotted" w:sz="0" w:space="0" w:color="auto"/>
              <w:bottom w:val="single" w:sz="8" w:space="0" w:color="4F81BD"/>
              <w:right w:val="single" w:sz="8" w:space="0" w:color="4F81BD"/>
            </w:tcBorders>
            <w:shd w:val="clear" w:color="auto" w:fill="E9EDF4"/>
            <w:vAlign w:val="bottom"/>
          </w:tcPr>
          <w:p w:rsidR="00256DE2" w:rsidRPr="005D6305" w:rsidRDefault="00256DE2" w:rsidP="00256DE2">
            <w:pPr>
              <w:jc w:val="center"/>
              <w:rPr>
                <w:color w:val="000000"/>
              </w:rPr>
            </w:pPr>
            <w:r w:rsidRPr="005D6305">
              <w:rPr>
                <w:color w:val="000000"/>
              </w:rPr>
              <w:t>18191</w:t>
            </w:r>
          </w:p>
        </w:tc>
      </w:tr>
      <w:tr w:rsidR="00256DE2" w:rsidRPr="005D6305" w:rsidTr="00256DE2">
        <w:tc>
          <w:tcPr>
            <w:tcW w:w="2074" w:type="dxa"/>
            <w:tcBorders>
              <w:top w:val="single" w:sz="8" w:space="0" w:color="4F81BD"/>
              <w:left w:val="single" w:sz="8" w:space="0" w:color="4F81BD"/>
              <w:bottom w:val="single" w:sz="8" w:space="0" w:color="4F81BD"/>
              <w:right w:val="dotted" w:sz="0" w:space="0" w:color="auto"/>
            </w:tcBorders>
            <w:shd w:val="clear" w:color="auto" w:fill="FFFFFF"/>
          </w:tcPr>
          <w:p w:rsidR="00256DE2" w:rsidRPr="005D6305" w:rsidRDefault="00256DE2" w:rsidP="00256DE2">
            <w:pPr>
              <w:jc w:val="center"/>
              <w:rPr>
                <w:color w:val="000000"/>
              </w:rPr>
            </w:pPr>
            <w:r w:rsidRPr="005D6305">
              <w:rPr>
                <w:color w:val="000000"/>
              </w:rPr>
              <w:t>2017</w:t>
            </w:r>
          </w:p>
        </w:tc>
        <w:tc>
          <w:tcPr>
            <w:tcW w:w="2074" w:type="dxa"/>
            <w:tcBorders>
              <w:top w:val="single" w:sz="8" w:space="0" w:color="4F81BD"/>
              <w:left w:val="dotted" w:sz="0" w:space="0" w:color="auto"/>
              <w:bottom w:val="single" w:sz="8" w:space="0" w:color="4F81BD"/>
              <w:right w:val="dotted" w:sz="0" w:space="0" w:color="auto"/>
            </w:tcBorders>
            <w:shd w:val="clear" w:color="auto" w:fill="FFFFFF"/>
          </w:tcPr>
          <w:p w:rsidR="00256DE2" w:rsidRPr="005D6305" w:rsidRDefault="00256DE2" w:rsidP="00256DE2">
            <w:pPr>
              <w:jc w:val="center"/>
              <w:rPr>
                <w:color w:val="000000"/>
              </w:rPr>
            </w:pPr>
            <w:r w:rsidRPr="005D6305">
              <w:rPr>
                <w:color w:val="000000"/>
              </w:rPr>
              <w:t>12403</w:t>
            </w:r>
          </w:p>
        </w:tc>
        <w:tc>
          <w:tcPr>
            <w:tcW w:w="2074" w:type="dxa"/>
            <w:tcBorders>
              <w:top w:val="single" w:sz="8" w:space="0" w:color="4F81BD"/>
              <w:left w:val="dotted" w:sz="0" w:space="0" w:color="auto"/>
              <w:bottom w:val="single" w:sz="8" w:space="0" w:color="4F81BD"/>
              <w:right w:val="dotted" w:sz="0" w:space="0" w:color="auto"/>
            </w:tcBorders>
            <w:shd w:val="clear" w:color="auto" w:fill="FFFFFF"/>
          </w:tcPr>
          <w:p w:rsidR="00256DE2" w:rsidRPr="005D6305" w:rsidRDefault="00256DE2" w:rsidP="00256DE2">
            <w:pPr>
              <w:jc w:val="center"/>
              <w:rPr>
                <w:color w:val="000000"/>
              </w:rPr>
            </w:pPr>
            <w:r w:rsidRPr="005D6305">
              <w:rPr>
                <w:color w:val="000000"/>
              </w:rPr>
              <w:t>14431</w:t>
            </w:r>
          </w:p>
        </w:tc>
        <w:tc>
          <w:tcPr>
            <w:tcW w:w="2074" w:type="dxa"/>
            <w:tcBorders>
              <w:top w:val="single" w:sz="8" w:space="0" w:color="4F81BD"/>
              <w:left w:val="dotted" w:sz="0" w:space="0" w:color="auto"/>
              <w:bottom w:val="single" w:sz="8" w:space="0" w:color="4F81BD"/>
              <w:right w:val="single" w:sz="8" w:space="0" w:color="4F81BD"/>
            </w:tcBorders>
            <w:shd w:val="clear" w:color="auto" w:fill="FFFFFF"/>
          </w:tcPr>
          <w:p w:rsidR="00256DE2" w:rsidRPr="005D6305" w:rsidRDefault="00256DE2" w:rsidP="00256DE2">
            <w:pPr>
              <w:jc w:val="center"/>
              <w:rPr>
                <w:color w:val="000000"/>
              </w:rPr>
            </w:pPr>
            <w:r w:rsidRPr="005D6305">
              <w:rPr>
                <w:color w:val="000000"/>
              </w:rPr>
              <w:t>16512</w:t>
            </w:r>
          </w:p>
        </w:tc>
      </w:tr>
      <w:tr w:rsidR="00256DE2" w:rsidRPr="005D6305" w:rsidTr="00256DE2">
        <w:tc>
          <w:tcPr>
            <w:tcW w:w="2074" w:type="dxa"/>
            <w:tcBorders>
              <w:top w:val="single" w:sz="8" w:space="0" w:color="4F81BD"/>
              <w:left w:val="single" w:sz="8" w:space="0" w:color="4F81BD"/>
              <w:bottom w:val="single" w:sz="8" w:space="0" w:color="4F81BD"/>
              <w:right w:val="dotted" w:sz="0" w:space="0" w:color="auto"/>
            </w:tcBorders>
            <w:shd w:val="clear" w:color="auto" w:fill="E9EDF4"/>
          </w:tcPr>
          <w:p w:rsidR="00256DE2" w:rsidRPr="005D6305" w:rsidRDefault="00256DE2" w:rsidP="00256DE2">
            <w:pPr>
              <w:jc w:val="center"/>
              <w:rPr>
                <w:color w:val="000000"/>
              </w:rPr>
            </w:pPr>
            <w:r w:rsidRPr="005D6305">
              <w:rPr>
                <w:color w:val="000000"/>
              </w:rPr>
              <w:t>2016</w:t>
            </w:r>
          </w:p>
        </w:tc>
        <w:tc>
          <w:tcPr>
            <w:tcW w:w="2074" w:type="dxa"/>
            <w:tcBorders>
              <w:top w:val="single" w:sz="8" w:space="0" w:color="4F81BD"/>
              <w:left w:val="dotted" w:sz="0" w:space="0" w:color="auto"/>
              <w:bottom w:val="single" w:sz="8" w:space="0" w:color="4F81BD"/>
              <w:right w:val="dotted" w:sz="0" w:space="0" w:color="auto"/>
            </w:tcBorders>
            <w:shd w:val="clear" w:color="auto" w:fill="E9EDF4"/>
          </w:tcPr>
          <w:p w:rsidR="00256DE2" w:rsidRPr="005D6305" w:rsidRDefault="00256DE2" w:rsidP="00256DE2">
            <w:pPr>
              <w:jc w:val="center"/>
              <w:rPr>
                <w:color w:val="000000"/>
              </w:rPr>
            </w:pPr>
            <w:r w:rsidRPr="005D6305">
              <w:rPr>
                <w:color w:val="000000"/>
              </w:rPr>
              <w:t>5426</w:t>
            </w:r>
          </w:p>
        </w:tc>
        <w:tc>
          <w:tcPr>
            <w:tcW w:w="2074" w:type="dxa"/>
            <w:tcBorders>
              <w:top w:val="single" w:sz="8" w:space="0" w:color="4F81BD"/>
              <w:left w:val="dotted" w:sz="0" w:space="0" w:color="auto"/>
              <w:bottom w:val="single" w:sz="8" w:space="0" w:color="4F81BD"/>
              <w:right w:val="dotted" w:sz="0" w:space="0" w:color="auto"/>
            </w:tcBorders>
            <w:shd w:val="clear" w:color="auto" w:fill="E9EDF4"/>
          </w:tcPr>
          <w:p w:rsidR="00256DE2" w:rsidRPr="005D6305" w:rsidRDefault="00256DE2" w:rsidP="00256DE2">
            <w:pPr>
              <w:jc w:val="center"/>
              <w:rPr>
                <w:color w:val="000000"/>
              </w:rPr>
            </w:pPr>
            <w:r w:rsidRPr="005D6305">
              <w:rPr>
                <w:color w:val="000000"/>
              </w:rPr>
              <w:t>7030</w:t>
            </w:r>
          </w:p>
        </w:tc>
        <w:tc>
          <w:tcPr>
            <w:tcW w:w="2074" w:type="dxa"/>
            <w:tcBorders>
              <w:top w:val="single" w:sz="8" w:space="0" w:color="4F81BD"/>
              <w:left w:val="dotted" w:sz="0" w:space="0" w:color="auto"/>
              <w:bottom w:val="single" w:sz="8" w:space="0" w:color="4F81BD"/>
              <w:right w:val="single" w:sz="8" w:space="0" w:color="4F81BD"/>
            </w:tcBorders>
            <w:shd w:val="clear" w:color="auto" w:fill="E9EDF4"/>
          </w:tcPr>
          <w:p w:rsidR="00256DE2" w:rsidRPr="005D6305" w:rsidRDefault="00256DE2" w:rsidP="00256DE2">
            <w:pPr>
              <w:jc w:val="center"/>
              <w:rPr>
                <w:color w:val="000000"/>
              </w:rPr>
            </w:pPr>
            <w:r w:rsidRPr="005D6305">
              <w:rPr>
                <w:color w:val="000000"/>
              </w:rPr>
              <w:t>9534</w:t>
            </w:r>
          </w:p>
        </w:tc>
      </w:tr>
    </w:tbl>
    <w:p w:rsidR="00AF5E48" w:rsidRPr="005D6305" w:rsidRDefault="00470C95" w:rsidP="00A977AC">
      <w:pPr>
        <w:spacing w:beforeLines="25" w:before="78"/>
        <w:ind w:firstLineChars="200" w:firstLine="420"/>
      </w:pPr>
      <w:r w:rsidRPr="005D6305">
        <w:t>注：薪资来源于就业协议和企业问卷，因部分单位薪资不公开，故样本量只有就业人数的约</w:t>
      </w:r>
      <w:r w:rsidRPr="005D6305">
        <w:t>50%</w:t>
      </w:r>
      <w:r w:rsidRPr="005D6305">
        <w:t>。</w:t>
      </w:r>
      <w:r w:rsidRPr="005D6305">
        <w:t xml:space="preserve"> </w:t>
      </w:r>
    </w:p>
    <w:p w:rsidR="000D7985" w:rsidRPr="005D6305" w:rsidRDefault="000D7985" w:rsidP="00A977AC">
      <w:pPr>
        <w:pStyle w:val="3"/>
        <w:spacing w:before="120" w:after="120" w:line="360" w:lineRule="auto"/>
        <w:jc w:val="left"/>
        <w:rPr>
          <w:rFonts w:eastAsia="宋体"/>
        </w:rPr>
      </w:pPr>
      <w:bookmarkStart w:id="65" w:name="_Toc23161"/>
      <w:bookmarkStart w:id="66" w:name="_Toc406770725"/>
      <w:bookmarkStart w:id="67" w:name="_Toc407722786"/>
      <w:bookmarkStart w:id="68" w:name="_Toc407197708"/>
      <w:bookmarkStart w:id="69" w:name="_Toc373954831"/>
      <w:r>
        <w:rPr>
          <w:rFonts w:asciiTheme="minorEastAsia" w:eastAsiaTheme="minorEastAsia" w:hAnsiTheme="minorEastAsia" w:hint="eastAsia"/>
          <w:highlight w:val="lightGray"/>
        </w:rPr>
        <w:t>三、</w:t>
      </w:r>
      <w:r w:rsidRPr="005D6305">
        <w:rPr>
          <w:rFonts w:eastAsia="宋体"/>
        </w:rPr>
        <w:t>专业相关度</w:t>
      </w:r>
      <w:bookmarkEnd w:id="65"/>
    </w:p>
    <w:p w:rsidR="000D7985" w:rsidRPr="005D6305" w:rsidRDefault="000D7985">
      <w:pPr>
        <w:ind w:firstLineChars="200" w:firstLine="420"/>
        <w:rPr>
          <w:kern w:val="0"/>
          <w:szCs w:val="21"/>
        </w:rPr>
      </w:pPr>
      <w:r w:rsidRPr="005D6305">
        <w:rPr>
          <w:kern w:val="0"/>
          <w:szCs w:val="21"/>
        </w:rPr>
        <w:t>本科就业的</w:t>
      </w:r>
      <w:r w:rsidRPr="005D6305">
        <w:rPr>
          <w:kern w:val="0"/>
          <w:szCs w:val="21"/>
        </w:rPr>
        <w:t>41</w:t>
      </w:r>
      <w:r w:rsidRPr="005D6305">
        <w:rPr>
          <w:kern w:val="0"/>
          <w:szCs w:val="21"/>
        </w:rPr>
        <w:t>人中，</w:t>
      </w:r>
      <w:r w:rsidRPr="005D6305">
        <w:rPr>
          <w:kern w:val="0"/>
          <w:szCs w:val="21"/>
        </w:rPr>
        <w:t>22</w:t>
      </w:r>
      <w:r w:rsidRPr="005D6305">
        <w:rPr>
          <w:kern w:val="0"/>
          <w:szCs w:val="21"/>
        </w:rPr>
        <w:t>人专业对口，</w:t>
      </w:r>
      <w:r w:rsidRPr="005D6305">
        <w:rPr>
          <w:kern w:val="0"/>
          <w:szCs w:val="21"/>
        </w:rPr>
        <w:t>5</w:t>
      </w:r>
      <w:r w:rsidRPr="005D6305">
        <w:rPr>
          <w:kern w:val="0"/>
          <w:szCs w:val="21"/>
        </w:rPr>
        <w:t>人教育行业，</w:t>
      </w:r>
      <w:r w:rsidRPr="005D6305">
        <w:rPr>
          <w:kern w:val="0"/>
          <w:szCs w:val="21"/>
        </w:rPr>
        <w:t>4</w:t>
      </w:r>
      <w:r w:rsidRPr="005D6305">
        <w:rPr>
          <w:kern w:val="0"/>
          <w:szCs w:val="21"/>
        </w:rPr>
        <w:t>人</w:t>
      </w:r>
      <w:r w:rsidRPr="005D6305">
        <w:rPr>
          <w:kern w:val="0"/>
          <w:szCs w:val="21"/>
        </w:rPr>
        <w:t>IT</w:t>
      </w:r>
      <w:r w:rsidRPr="005D6305">
        <w:rPr>
          <w:kern w:val="0"/>
          <w:szCs w:val="21"/>
        </w:rPr>
        <w:t>业，</w:t>
      </w:r>
      <w:r w:rsidRPr="005D6305">
        <w:rPr>
          <w:kern w:val="0"/>
          <w:szCs w:val="21"/>
        </w:rPr>
        <w:t>2</w:t>
      </w:r>
      <w:r w:rsidRPr="005D6305">
        <w:rPr>
          <w:kern w:val="0"/>
          <w:szCs w:val="21"/>
        </w:rPr>
        <w:t>人党政机关，</w:t>
      </w:r>
      <w:r w:rsidRPr="005D6305">
        <w:rPr>
          <w:kern w:val="0"/>
          <w:szCs w:val="21"/>
        </w:rPr>
        <w:t>5</w:t>
      </w:r>
      <w:r w:rsidRPr="005D6305">
        <w:rPr>
          <w:kern w:val="0"/>
          <w:szCs w:val="21"/>
        </w:rPr>
        <w:t>人服务行业，</w:t>
      </w:r>
      <w:r w:rsidRPr="005D6305">
        <w:rPr>
          <w:kern w:val="0"/>
          <w:szCs w:val="21"/>
        </w:rPr>
        <w:t>1</w:t>
      </w:r>
      <w:r w:rsidRPr="005D6305">
        <w:rPr>
          <w:kern w:val="0"/>
          <w:szCs w:val="21"/>
        </w:rPr>
        <w:t>人创业。专业对口比例在严格掌握下，超过一半。</w:t>
      </w:r>
    </w:p>
    <w:p w:rsidR="000D7985" w:rsidRPr="005D6305" w:rsidRDefault="000D7985">
      <w:pPr>
        <w:ind w:firstLineChars="200" w:firstLine="420"/>
        <w:rPr>
          <w:kern w:val="0"/>
          <w:szCs w:val="21"/>
        </w:rPr>
      </w:pPr>
      <w:r w:rsidRPr="005D6305">
        <w:rPr>
          <w:kern w:val="0"/>
          <w:szCs w:val="21"/>
        </w:rPr>
        <w:t>硕士生就业的</w:t>
      </w:r>
      <w:r w:rsidRPr="005D6305">
        <w:rPr>
          <w:kern w:val="0"/>
          <w:szCs w:val="21"/>
        </w:rPr>
        <w:t>88</w:t>
      </w:r>
      <w:r w:rsidRPr="005D6305">
        <w:rPr>
          <w:kern w:val="0"/>
          <w:szCs w:val="21"/>
        </w:rPr>
        <w:t>人中，</w:t>
      </w:r>
      <w:r w:rsidRPr="005D6305">
        <w:rPr>
          <w:kern w:val="0"/>
          <w:szCs w:val="21"/>
        </w:rPr>
        <w:t>78</w:t>
      </w:r>
      <w:r w:rsidRPr="005D6305">
        <w:rPr>
          <w:kern w:val="0"/>
          <w:szCs w:val="21"/>
        </w:rPr>
        <w:t>人去世界</w:t>
      </w:r>
      <w:r w:rsidRPr="005D6305">
        <w:rPr>
          <w:kern w:val="0"/>
          <w:szCs w:val="21"/>
        </w:rPr>
        <w:t>500</w:t>
      </w:r>
      <w:r w:rsidRPr="005D6305">
        <w:rPr>
          <w:kern w:val="0"/>
          <w:szCs w:val="21"/>
        </w:rPr>
        <w:t>强企业或高新技术企业或专业相关国企，</w:t>
      </w:r>
      <w:r w:rsidRPr="005D6305">
        <w:rPr>
          <w:kern w:val="0"/>
          <w:szCs w:val="21"/>
        </w:rPr>
        <w:t>1</w:t>
      </w:r>
      <w:r w:rsidRPr="005D6305">
        <w:rPr>
          <w:kern w:val="0"/>
          <w:szCs w:val="21"/>
        </w:rPr>
        <w:t>名金融业涉及行业分析，</w:t>
      </w:r>
      <w:r w:rsidRPr="005D6305">
        <w:rPr>
          <w:kern w:val="0"/>
          <w:szCs w:val="21"/>
        </w:rPr>
        <w:t>2</w:t>
      </w:r>
      <w:r w:rsidRPr="005D6305">
        <w:rPr>
          <w:kern w:val="0"/>
          <w:szCs w:val="21"/>
        </w:rPr>
        <w:t>人教育行业，计有</w:t>
      </w:r>
      <w:r w:rsidRPr="005D6305">
        <w:rPr>
          <w:kern w:val="0"/>
          <w:szCs w:val="21"/>
        </w:rPr>
        <w:t>81</w:t>
      </w:r>
      <w:r w:rsidRPr="005D6305">
        <w:rPr>
          <w:kern w:val="0"/>
          <w:szCs w:val="21"/>
        </w:rPr>
        <w:t>人专业对口或基本对口。</w:t>
      </w:r>
    </w:p>
    <w:p w:rsidR="000D7985" w:rsidRPr="005D6305" w:rsidRDefault="000D7985" w:rsidP="00A977AC">
      <w:pPr>
        <w:ind w:firstLineChars="200" w:firstLine="420"/>
      </w:pPr>
      <w:r w:rsidRPr="005D6305">
        <w:rPr>
          <w:kern w:val="0"/>
          <w:szCs w:val="21"/>
        </w:rPr>
        <w:t>博士生就业</w:t>
      </w:r>
      <w:r w:rsidRPr="005D6305">
        <w:rPr>
          <w:kern w:val="0"/>
          <w:szCs w:val="21"/>
        </w:rPr>
        <w:t>42</w:t>
      </w:r>
      <w:r w:rsidRPr="005D6305">
        <w:rPr>
          <w:kern w:val="0"/>
          <w:szCs w:val="21"/>
        </w:rPr>
        <w:t>人中，高校</w:t>
      </w:r>
      <w:r w:rsidRPr="005D6305">
        <w:rPr>
          <w:kern w:val="0"/>
          <w:szCs w:val="21"/>
        </w:rPr>
        <w:t>5</w:t>
      </w:r>
      <w:r w:rsidRPr="005D6305">
        <w:rPr>
          <w:kern w:val="0"/>
          <w:szCs w:val="21"/>
        </w:rPr>
        <w:t>人，研究院所</w:t>
      </w:r>
      <w:r w:rsidRPr="005D6305">
        <w:rPr>
          <w:kern w:val="0"/>
          <w:szCs w:val="21"/>
        </w:rPr>
        <w:t>2</w:t>
      </w:r>
      <w:r w:rsidRPr="005D6305">
        <w:rPr>
          <w:kern w:val="0"/>
          <w:szCs w:val="21"/>
        </w:rPr>
        <w:t>人，公务员</w:t>
      </w:r>
      <w:r w:rsidRPr="005D6305">
        <w:rPr>
          <w:kern w:val="0"/>
          <w:szCs w:val="21"/>
        </w:rPr>
        <w:t>1</w:t>
      </w:r>
      <w:r w:rsidRPr="005D6305">
        <w:rPr>
          <w:kern w:val="0"/>
          <w:szCs w:val="21"/>
        </w:rPr>
        <w:t>人，高新科技企业</w:t>
      </w:r>
      <w:r w:rsidRPr="005D6305">
        <w:rPr>
          <w:kern w:val="0"/>
          <w:szCs w:val="21"/>
        </w:rPr>
        <w:t>31</w:t>
      </w:r>
      <w:r w:rsidRPr="005D6305">
        <w:rPr>
          <w:kern w:val="0"/>
          <w:szCs w:val="21"/>
        </w:rPr>
        <w:t>人，均对口。另有</w:t>
      </w:r>
      <w:r w:rsidRPr="005D6305">
        <w:rPr>
          <w:kern w:val="0"/>
          <w:szCs w:val="21"/>
        </w:rPr>
        <w:t>9</w:t>
      </w:r>
      <w:r w:rsidRPr="005D6305">
        <w:rPr>
          <w:kern w:val="0"/>
          <w:szCs w:val="21"/>
        </w:rPr>
        <w:t>人国内高校博后，继续从事材料研究。</w:t>
      </w:r>
    </w:p>
    <w:p w:rsidR="00AF5E48" w:rsidRPr="00DB5AC8" w:rsidRDefault="000D7985" w:rsidP="00A977AC">
      <w:pPr>
        <w:pStyle w:val="3"/>
        <w:spacing w:before="120" w:after="120" w:line="360" w:lineRule="auto"/>
        <w:jc w:val="left"/>
      </w:pPr>
      <w:bookmarkStart w:id="70" w:name="_Toc21862"/>
      <w:bookmarkEnd w:id="66"/>
      <w:bookmarkEnd w:id="67"/>
      <w:bookmarkEnd w:id="68"/>
      <w:bookmarkEnd w:id="69"/>
      <w:r>
        <w:rPr>
          <w:rFonts w:eastAsia="宋体" w:hint="eastAsia"/>
        </w:rPr>
        <w:t>四、</w:t>
      </w:r>
      <w:r w:rsidRPr="00DB5AC8">
        <w:rPr>
          <w:rFonts w:eastAsia="宋体"/>
        </w:rPr>
        <w:t>用人单位评价</w:t>
      </w:r>
      <w:bookmarkEnd w:id="70"/>
    </w:p>
    <w:p w:rsidR="00AF5E48" w:rsidRPr="005D6305" w:rsidRDefault="00470C95">
      <w:pPr>
        <w:ind w:firstLineChars="200" w:firstLine="420"/>
      </w:pPr>
      <w:r w:rsidRPr="005D6305">
        <w:t>从图</w:t>
      </w:r>
      <w:r w:rsidR="00DB5AC8">
        <w:rPr>
          <w:rFonts w:hint="eastAsia"/>
        </w:rPr>
        <w:t>2</w:t>
      </w:r>
      <w:r w:rsidRPr="005D6305">
        <w:t>可见，用人单位认为对职业发展最重要的三个因素分别为专业知识及技能掌握、学习和创新能力、组织及合作能力。</w:t>
      </w:r>
    </w:p>
    <w:p w:rsidR="00AF5E48" w:rsidRPr="005D6305" w:rsidRDefault="00470C95">
      <w:bookmarkStart w:id="71" w:name="_Toc2218"/>
      <w:r w:rsidRPr="005D6305">
        <w:rPr>
          <w:noProof/>
        </w:rPr>
        <w:lastRenderedPageBreak/>
        <w:drawing>
          <wp:inline distT="0" distB="0" distL="114300" distR="114300" wp14:anchorId="28A9FAD5" wp14:editId="1C087D98">
            <wp:extent cx="5273675" cy="2872740"/>
            <wp:effectExtent l="4445" t="4445" r="17780" b="1841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71"/>
    </w:p>
    <w:p w:rsidR="00AF5E48" w:rsidRPr="005D6305" w:rsidRDefault="00470C95">
      <w:pPr>
        <w:jc w:val="center"/>
        <w:rPr>
          <w:b/>
        </w:rPr>
      </w:pPr>
      <w:r w:rsidRPr="005D6305">
        <w:rPr>
          <w:b/>
        </w:rPr>
        <w:t>图</w:t>
      </w:r>
      <w:r w:rsidR="00DB5AC8">
        <w:rPr>
          <w:rFonts w:hint="eastAsia"/>
          <w:b/>
        </w:rPr>
        <w:t>2</w:t>
      </w:r>
      <w:r w:rsidRPr="005D6305">
        <w:rPr>
          <w:b/>
        </w:rPr>
        <w:t xml:space="preserve">   </w:t>
      </w:r>
      <w:r w:rsidRPr="005D6305">
        <w:rPr>
          <w:b/>
        </w:rPr>
        <w:t>用人单位重视的能力与素质</w:t>
      </w:r>
    </w:p>
    <w:p w:rsidR="00AF5E48" w:rsidRPr="005D6305" w:rsidRDefault="00AF5E48">
      <w:pPr>
        <w:ind w:firstLineChars="200" w:firstLine="420"/>
      </w:pPr>
    </w:p>
    <w:p w:rsidR="00AF5E48" w:rsidRPr="005D6305" w:rsidRDefault="00470C95">
      <w:pPr>
        <w:ind w:firstLineChars="200" w:firstLine="420"/>
      </w:pPr>
      <w:r w:rsidRPr="005D6305">
        <w:t>从图</w:t>
      </w:r>
      <w:r w:rsidR="00DB5AC8">
        <w:rPr>
          <w:rFonts w:hint="eastAsia"/>
        </w:rPr>
        <w:t>3</w:t>
      </w:r>
      <w:r w:rsidRPr="005D6305">
        <w:t>可见，用人单位对我校毕业生评价最高的三项能力分别为专业知识及技能掌握、学习和创新能力、基础知识及能力（含外语能力和计算机能力）</w:t>
      </w:r>
      <w:r w:rsidR="000D7985">
        <w:rPr>
          <w:rFonts w:hint="eastAsia"/>
        </w:rPr>
        <w:t>，</w:t>
      </w:r>
      <w:r w:rsidRPr="005D6305">
        <w:t>其中</w:t>
      </w:r>
      <w:r w:rsidR="000D7985">
        <w:rPr>
          <w:rFonts w:hint="eastAsia"/>
        </w:rPr>
        <w:t>前</w:t>
      </w:r>
      <w:r w:rsidRPr="005D6305">
        <w:t>两项为用人单位重视的能力与素质。</w:t>
      </w:r>
    </w:p>
    <w:p w:rsidR="00AF5E48" w:rsidRPr="005D6305" w:rsidRDefault="00AF5E48">
      <w:pPr>
        <w:ind w:firstLineChars="200" w:firstLine="420"/>
      </w:pPr>
    </w:p>
    <w:p w:rsidR="00AF5E48" w:rsidRPr="005D6305" w:rsidRDefault="00470C95">
      <w:r w:rsidRPr="005D6305">
        <w:rPr>
          <w:noProof/>
        </w:rPr>
        <w:drawing>
          <wp:inline distT="0" distB="0" distL="114300" distR="114300" wp14:anchorId="0CC6FD40" wp14:editId="48EE293C">
            <wp:extent cx="5267325" cy="2610485"/>
            <wp:effectExtent l="4445" t="4445" r="5080" b="1397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5E48" w:rsidRPr="005D6305" w:rsidRDefault="00470C95">
      <w:pPr>
        <w:jc w:val="center"/>
        <w:rPr>
          <w:b/>
        </w:rPr>
      </w:pPr>
      <w:r w:rsidRPr="005D6305">
        <w:rPr>
          <w:b/>
        </w:rPr>
        <w:t>图</w:t>
      </w:r>
      <w:r w:rsidR="00DB5AC8">
        <w:rPr>
          <w:rFonts w:hint="eastAsia"/>
          <w:b/>
        </w:rPr>
        <w:t>3</w:t>
      </w:r>
      <w:r w:rsidRPr="005D6305">
        <w:rPr>
          <w:b/>
        </w:rPr>
        <w:t xml:space="preserve">   </w:t>
      </w:r>
      <w:r w:rsidRPr="005D6305">
        <w:rPr>
          <w:b/>
        </w:rPr>
        <w:t>用人单位对毕业生能力评价</w:t>
      </w:r>
    </w:p>
    <w:p w:rsidR="00AF5E48" w:rsidRPr="005D6305" w:rsidRDefault="00AF5E48"/>
    <w:sectPr w:rsidR="00AF5E48" w:rsidRPr="005D6305" w:rsidSect="00A977AC">
      <w:footerReference w:type="default" r:id="rId14"/>
      <w:pgSz w:w="11906" w:h="16838"/>
      <w:pgMar w:top="1247" w:right="1797" w:bottom="1247" w:left="170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9A" w:rsidRDefault="00CF3F9A">
      <w:r>
        <w:separator/>
      </w:r>
    </w:p>
  </w:endnote>
  <w:endnote w:type="continuationSeparator" w:id="0">
    <w:p w:rsidR="00CF3F9A" w:rsidRDefault="00C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D5C" w:rsidRDefault="00011D5C">
    <w:pPr>
      <w:pStyle w:val="a8"/>
    </w:pPr>
    <w:r>
      <w:rPr>
        <w:noProof/>
      </w:rPr>
      <mc:AlternateContent>
        <mc:Choice Requires="wps">
          <w:drawing>
            <wp:anchor distT="0" distB="0" distL="114300" distR="114300" simplePos="0" relativeHeight="251658240" behindDoc="0" locked="0" layoutInCell="1" allowOverlap="1" wp14:anchorId="08A44331" wp14:editId="20B26FFE">
              <wp:simplePos x="0" y="0"/>
              <wp:positionH relativeFrom="margin">
                <wp:align>center</wp:align>
              </wp:positionH>
              <wp:positionV relativeFrom="paragraph">
                <wp:posOffset>0</wp:posOffset>
              </wp:positionV>
              <wp:extent cx="133985" cy="153035"/>
              <wp:effectExtent l="0" t="0" r="0" b="0"/>
              <wp:wrapNone/>
              <wp:docPr id="7"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011D5C" w:rsidRDefault="00011D5C">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sidR="00A977AC">
                            <w:rPr>
                              <w:noProof/>
                              <w:szCs w:val="21"/>
                            </w:rPr>
                            <w:t>1</w:t>
                          </w:r>
                          <w:r>
                            <w:rPr>
                              <w:rFonts w:hint="eastAsia"/>
                              <w:szCs w:val="21"/>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26" type="#_x0000_t202" style="position:absolute;margin-left:0;margin-top:0;width:10.55pt;height:12.0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" filled="f" stroked="f">
              <v:textbox style="mso-fit-shape-to-text:t" inset="0,0,0,0">
                <w:txbxContent>
                  <w:p w:rsidR="00011D5C" w:rsidRDefault="00011D5C">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sidR="00A977AC">
                      <w:rPr>
                        <w:noProof/>
                        <w:szCs w:val="21"/>
                      </w:rPr>
                      <w:t>1</w:t>
                    </w:r>
                    <w:r>
                      <w:rPr>
                        <w:rFonts w:hint="eastAsia"/>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9A" w:rsidRDefault="00CF3F9A">
      <w:r>
        <w:separator/>
      </w:r>
    </w:p>
  </w:footnote>
  <w:footnote w:type="continuationSeparator" w:id="0">
    <w:p w:rsidR="00CF3F9A" w:rsidRDefault="00CF3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6A93D"/>
    <w:multiLevelType w:val="singleLevel"/>
    <w:tmpl w:val="A326A93D"/>
    <w:lvl w:ilvl="0">
      <w:start w:val="2"/>
      <w:numFmt w:val="chineseCounting"/>
      <w:suff w:val="nothing"/>
      <w:lvlText w:val="（%1）"/>
      <w:lvlJc w:val="left"/>
      <w:rPr>
        <w:rFonts w:hint="eastAsia"/>
      </w:rPr>
    </w:lvl>
  </w:abstractNum>
  <w:abstractNum w:abstractNumId="1">
    <w:nsid w:val="E37FA21F"/>
    <w:multiLevelType w:val="singleLevel"/>
    <w:tmpl w:val="E37FA21F"/>
    <w:lvl w:ilvl="0">
      <w:start w:val="1"/>
      <w:numFmt w:val="chineseCounting"/>
      <w:suff w:val="nothing"/>
      <w:lvlText w:val="%1、"/>
      <w:lvlJc w:val="left"/>
      <w:rPr>
        <w:rFonts w:hint="eastAsia"/>
      </w:rPr>
    </w:lvl>
  </w:abstractNum>
  <w:abstractNum w:abstractNumId="2">
    <w:nsid w:val="FA1EAA9D"/>
    <w:multiLevelType w:val="singleLevel"/>
    <w:tmpl w:val="FA1EAA9D"/>
    <w:lvl w:ilvl="0">
      <w:start w:val="2"/>
      <w:numFmt w:val="chineseCounting"/>
      <w:suff w:val="nothing"/>
      <w:lvlText w:val="（%1）"/>
      <w:lvlJc w:val="left"/>
      <w:rPr>
        <w:rFonts w:hint="eastAsia"/>
      </w:rPr>
    </w:lvl>
  </w:abstractNum>
  <w:abstractNum w:abstractNumId="3">
    <w:nsid w:val="09698A7D"/>
    <w:multiLevelType w:val="singleLevel"/>
    <w:tmpl w:val="02746530"/>
    <w:lvl w:ilvl="0">
      <w:start w:val="1"/>
      <w:numFmt w:val="chineseCounting"/>
      <w:suff w:val="nothing"/>
      <w:lvlText w:val="%1、"/>
      <w:lvlJc w:val="left"/>
      <w:rPr>
        <w:rFonts w:asciiTheme="minorEastAsia" w:eastAsiaTheme="minorEastAsia" w:hAnsiTheme="minorEastAsia" w:hint="eastAsia"/>
        <w:b/>
      </w:rPr>
    </w:lvl>
  </w:abstractNum>
  <w:abstractNum w:abstractNumId="4">
    <w:nsid w:val="56A23457"/>
    <w:multiLevelType w:val="singleLevel"/>
    <w:tmpl w:val="56A23457"/>
    <w:lvl w:ilvl="0">
      <w:start w:val="3"/>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 士良">
    <w15:presenceInfo w15:providerId="Windows Live" w15:userId="49d931e2536566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72BCF"/>
    <w:rsid w:val="00000BFF"/>
    <w:rsid w:val="00003BBD"/>
    <w:rsid w:val="00005064"/>
    <w:rsid w:val="00005747"/>
    <w:rsid w:val="00010192"/>
    <w:rsid w:val="00011D5C"/>
    <w:rsid w:val="00012E24"/>
    <w:rsid w:val="00013462"/>
    <w:rsid w:val="00015E56"/>
    <w:rsid w:val="00020B0C"/>
    <w:rsid w:val="00020B82"/>
    <w:rsid w:val="000213DB"/>
    <w:rsid w:val="00021C08"/>
    <w:rsid w:val="0002246B"/>
    <w:rsid w:val="00023C1A"/>
    <w:rsid w:val="00025E93"/>
    <w:rsid w:val="00026A11"/>
    <w:rsid w:val="00026C8B"/>
    <w:rsid w:val="00030770"/>
    <w:rsid w:val="00031520"/>
    <w:rsid w:val="00031FCE"/>
    <w:rsid w:val="000334E9"/>
    <w:rsid w:val="00037219"/>
    <w:rsid w:val="0003728D"/>
    <w:rsid w:val="000403FC"/>
    <w:rsid w:val="0004089F"/>
    <w:rsid w:val="00045B27"/>
    <w:rsid w:val="000502CA"/>
    <w:rsid w:val="000512B1"/>
    <w:rsid w:val="00055E6A"/>
    <w:rsid w:val="00056369"/>
    <w:rsid w:val="00061863"/>
    <w:rsid w:val="00061D10"/>
    <w:rsid w:val="000622F6"/>
    <w:rsid w:val="000626A7"/>
    <w:rsid w:val="00064BBD"/>
    <w:rsid w:val="00064D3B"/>
    <w:rsid w:val="00065DD5"/>
    <w:rsid w:val="00070C34"/>
    <w:rsid w:val="00071C7B"/>
    <w:rsid w:val="0007252D"/>
    <w:rsid w:val="00074746"/>
    <w:rsid w:val="00075BBC"/>
    <w:rsid w:val="000763A2"/>
    <w:rsid w:val="00076570"/>
    <w:rsid w:val="0008055D"/>
    <w:rsid w:val="00080975"/>
    <w:rsid w:val="000809D0"/>
    <w:rsid w:val="00081237"/>
    <w:rsid w:val="00081A85"/>
    <w:rsid w:val="00084749"/>
    <w:rsid w:val="00087AAA"/>
    <w:rsid w:val="00091855"/>
    <w:rsid w:val="000929A3"/>
    <w:rsid w:val="00092AB6"/>
    <w:rsid w:val="00093458"/>
    <w:rsid w:val="00095253"/>
    <w:rsid w:val="00095B6A"/>
    <w:rsid w:val="00097AF4"/>
    <w:rsid w:val="000A09EF"/>
    <w:rsid w:val="000A0EBA"/>
    <w:rsid w:val="000A52DD"/>
    <w:rsid w:val="000A53F5"/>
    <w:rsid w:val="000A59A3"/>
    <w:rsid w:val="000A6132"/>
    <w:rsid w:val="000B0362"/>
    <w:rsid w:val="000B123A"/>
    <w:rsid w:val="000B1703"/>
    <w:rsid w:val="000B2BCB"/>
    <w:rsid w:val="000B3BF2"/>
    <w:rsid w:val="000B52C6"/>
    <w:rsid w:val="000B61E2"/>
    <w:rsid w:val="000C035E"/>
    <w:rsid w:val="000C05E3"/>
    <w:rsid w:val="000C537D"/>
    <w:rsid w:val="000C609E"/>
    <w:rsid w:val="000C6896"/>
    <w:rsid w:val="000C7686"/>
    <w:rsid w:val="000D1AE5"/>
    <w:rsid w:val="000D53B8"/>
    <w:rsid w:val="000D7985"/>
    <w:rsid w:val="000E0A4A"/>
    <w:rsid w:val="000E1095"/>
    <w:rsid w:val="000E17C1"/>
    <w:rsid w:val="000E3F06"/>
    <w:rsid w:val="000E5127"/>
    <w:rsid w:val="000E66EA"/>
    <w:rsid w:val="000E74B0"/>
    <w:rsid w:val="000E7594"/>
    <w:rsid w:val="000F066D"/>
    <w:rsid w:val="000F31BC"/>
    <w:rsid w:val="000F545E"/>
    <w:rsid w:val="000F6340"/>
    <w:rsid w:val="000F6CC0"/>
    <w:rsid w:val="00101717"/>
    <w:rsid w:val="0011004C"/>
    <w:rsid w:val="00110625"/>
    <w:rsid w:val="0011307E"/>
    <w:rsid w:val="001167DE"/>
    <w:rsid w:val="00117C60"/>
    <w:rsid w:val="00121F2F"/>
    <w:rsid w:val="0012238F"/>
    <w:rsid w:val="00123B59"/>
    <w:rsid w:val="00124713"/>
    <w:rsid w:val="00124F62"/>
    <w:rsid w:val="00125E31"/>
    <w:rsid w:val="00126645"/>
    <w:rsid w:val="00131693"/>
    <w:rsid w:val="0013246C"/>
    <w:rsid w:val="0013453E"/>
    <w:rsid w:val="001350FF"/>
    <w:rsid w:val="00136129"/>
    <w:rsid w:val="00136705"/>
    <w:rsid w:val="00136AAB"/>
    <w:rsid w:val="0014086A"/>
    <w:rsid w:val="001442B1"/>
    <w:rsid w:val="00145640"/>
    <w:rsid w:val="00151772"/>
    <w:rsid w:val="00152522"/>
    <w:rsid w:val="001528A2"/>
    <w:rsid w:val="00152A94"/>
    <w:rsid w:val="00153300"/>
    <w:rsid w:val="00153358"/>
    <w:rsid w:val="00157481"/>
    <w:rsid w:val="00161FEB"/>
    <w:rsid w:val="001630D2"/>
    <w:rsid w:val="00164283"/>
    <w:rsid w:val="00165B09"/>
    <w:rsid w:val="00166867"/>
    <w:rsid w:val="00166E0E"/>
    <w:rsid w:val="00170CFA"/>
    <w:rsid w:val="00172443"/>
    <w:rsid w:val="00172648"/>
    <w:rsid w:val="001730D0"/>
    <w:rsid w:val="001745E0"/>
    <w:rsid w:val="00174A14"/>
    <w:rsid w:val="00174C0D"/>
    <w:rsid w:val="0017723F"/>
    <w:rsid w:val="0018001E"/>
    <w:rsid w:val="0018171C"/>
    <w:rsid w:val="00182014"/>
    <w:rsid w:val="001822DB"/>
    <w:rsid w:val="0018331E"/>
    <w:rsid w:val="001836C6"/>
    <w:rsid w:val="0018447C"/>
    <w:rsid w:val="00184868"/>
    <w:rsid w:val="001849F1"/>
    <w:rsid w:val="00186E20"/>
    <w:rsid w:val="00187882"/>
    <w:rsid w:val="0019364D"/>
    <w:rsid w:val="00193A19"/>
    <w:rsid w:val="001947F8"/>
    <w:rsid w:val="001948F7"/>
    <w:rsid w:val="00195029"/>
    <w:rsid w:val="00195A3F"/>
    <w:rsid w:val="001A2FF5"/>
    <w:rsid w:val="001A3B0E"/>
    <w:rsid w:val="001A4C46"/>
    <w:rsid w:val="001B0219"/>
    <w:rsid w:val="001B50D2"/>
    <w:rsid w:val="001B7317"/>
    <w:rsid w:val="001C4E7B"/>
    <w:rsid w:val="001C797A"/>
    <w:rsid w:val="001D1581"/>
    <w:rsid w:val="001D1A17"/>
    <w:rsid w:val="001D2822"/>
    <w:rsid w:val="001D31C8"/>
    <w:rsid w:val="001D37F1"/>
    <w:rsid w:val="001D4015"/>
    <w:rsid w:val="001E0201"/>
    <w:rsid w:val="001E1F6C"/>
    <w:rsid w:val="001E275F"/>
    <w:rsid w:val="001E2A9E"/>
    <w:rsid w:val="001E3CCB"/>
    <w:rsid w:val="001E48FC"/>
    <w:rsid w:val="001E4A2C"/>
    <w:rsid w:val="001E6E09"/>
    <w:rsid w:val="001E7C91"/>
    <w:rsid w:val="001E7F6C"/>
    <w:rsid w:val="001F06C2"/>
    <w:rsid w:val="001F0C7E"/>
    <w:rsid w:val="001F0CB5"/>
    <w:rsid w:val="001F2266"/>
    <w:rsid w:val="001F2881"/>
    <w:rsid w:val="001F4F09"/>
    <w:rsid w:val="001F54A7"/>
    <w:rsid w:val="001F6D41"/>
    <w:rsid w:val="001F7B78"/>
    <w:rsid w:val="002034BA"/>
    <w:rsid w:val="00203B15"/>
    <w:rsid w:val="002070F3"/>
    <w:rsid w:val="00210F9B"/>
    <w:rsid w:val="00211462"/>
    <w:rsid w:val="00214B75"/>
    <w:rsid w:val="00215211"/>
    <w:rsid w:val="002156D4"/>
    <w:rsid w:val="00215E76"/>
    <w:rsid w:val="00215F41"/>
    <w:rsid w:val="002160B3"/>
    <w:rsid w:val="00217ECE"/>
    <w:rsid w:val="00220C96"/>
    <w:rsid w:val="002223A5"/>
    <w:rsid w:val="00223144"/>
    <w:rsid w:val="0022644B"/>
    <w:rsid w:val="00226FBE"/>
    <w:rsid w:val="00227001"/>
    <w:rsid w:val="00227D54"/>
    <w:rsid w:val="00230881"/>
    <w:rsid w:val="00233D43"/>
    <w:rsid w:val="00240C48"/>
    <w:rsid w:val="00240D06"/>
    <w:rsid w:val="00241A73"/>
    <w:rsid w:val="00241AEF"/>
    <w:rsid w:val="00242C10"/>
    <w:rsid w:val="00242EE9"/>
    <w:rsid w:val="00243B93"/>
    <w:rsid w:val="00243DAB"/>
    <w:rsid w:val="0024436C"/>
    <w:rsid w:val="002550DE"/>
    <w:rsid w:val="00256DE2"/>
    <w:rsid w:val="00265EB9"/>
    <w:rsid w:val="00265F99"/>
    <w:rsid w:val="002663B2"/>
    <w:rsid w:val="0026788A"/>
    <w:rsid w:val="002709C6"/>
    <w:rsid w:val="00273597"/>
    <w:rsid w:val="00274D8C"/>
    <w:rsid w:val="00274ECF"/>
    <w:rsid w:val="0027662F"/>
    <w:rsid w:val="002807E3"/>
    <w:rsid w:val="00280A65"/>
    <w:rsid w:val="00280CB9"/>
    <w:rsid w:val="002811E6"/>
    <w:rsid w:val="002821BA"/>
    <w:rsid w:val="002839D6"/>
    <w:rsid w:val="00283B96"/>
    <w:rsid w:val="00286326"/>
    <w:rsid w:val="00287DED"/>
    <w:rsid w:val="0029193E"/>
    <w:rsid w:val="00292082"/>
    <w:rsid w:val="0029261A"/>
    <w:rsid w:val="00292D00"/>
    <w:rsid w:val="00296125"/>
    <w:rsid w:val="00296F5D"/>
    <w:rsid w:val="002970E5"/>
    <w:rsid w:val="002A0D5D"/>
    <w:rsid w:val="002A1986"/>
    <w:rsid w:val="002A1E01"/>
    <w:rsid w:val="002A2D9F"/>
    <w:rsid w:val="002A32F0"/>
    <w:rsid w:val="002A6115"/>
    <w:rsid w:val="002A6164"/>
    <w:rsid w:val="002B0568"/>
    <w:rsid w:val="002B0E13"/>
    <w:rsid w:val="002B10DB"/>
    <w:rsid w:val="002B3EB8"/>
    <w:rsid w:val="002B4A9F"/>
    <w:rsid w:val="002C17AF"/>
    <w:rsid w:val="002C1839"/>
    <w:rsid w:val="002C5C7A"/>
    <w:rsid w:val="002C6E65"/>
    <w:rsid w:val="002D0FDE"/>
    <w:rsid w:val="002D16B1"/>
    <w:rsid w:val="002D28F8"/>
    <w:rsid w:val="002D2E61"/>
    <w:rsid w:val="002D4865"/>
    <w:rsid w:val="002D65A4"/>
    <w:rsid w:val="002D6ACC"/>
    <w:rsid w:val="002E038C"/>
    <w:rsid w:val="002E05CE"/>
    <w:rsid w:val="002E1A8D"/>
    <w:rsid w:val="002E4928"/>
    <w:rsid w:val="002E6533"/>
    <w:rsid w:val="002E6C26"/>
    <w:rsid w:val="002E7696"/>
    <w:rsid w:val="002F0171"/>
    <w:rsid w:val="002F040B"/>
    <w:rsid w:val="002F0619"/>
    <w:rsid w:val="002F0B2C"/>
    <w:rsid w:val="002F18C2"/>
    <w:rsid w:val="002F394B"/>
    <w:rsid w:val="002F43B1"/>
    <w:rsid w:val="002F4546"/>
    <w:rsid w:val="002F4B6A"/>
    <w:rsid w:val="002F58E7"/>
    <w:rsid w:val="0030133E"/>
    <w:rsid w:val="00303024"/>
    <w:rsid w:val="003037D7"/>
    <w:rsid w:val="00303A55"/>
    <w:rsid w:val="00304118"/>
    <w:rsid w:val="0030543F"/>
    <w:rsid w:val="00305CB1"/>
    <w:rsid w:val="003061DD"/>
    <w:rsid w:val="0030791D"/>
    <w:rsid w:val="00310F00"/>
    <w:rsid w:val="00311EC8"/>
    <w:rsid w:val="00312553"/>
    <w:rsid w:val="00314824"/>
    <w:rsid w:val="003176F4"/>
    <w:rsid w:val="00321C8C"/>
    <w:rsid w:val="00322864"/>
    <w:rsid w:val="00325A76"/>
    <w:rsid w:val="00325D74"/>
    <w:rsid w:val="0032636A"/>
    <w:rsid w:val="00326A48"/>
    <w:rsid w:val="00327787"/>
    <w:rsid w:val="00327FAF"/>
    <w:rsid w:val="00330AAC"/>
    <w:rsid w:val="0033209C"/>
    <w:rsid w:val="00332596"/>
    <w:rsid w:val="00333833"/>
    <w:rsid w:val="003341E4"/>
    <w:rsid w:val="0033467D"/>
    <w:rsid w:val="00334EF8"/>
    <w:rsid w:val="0033575C"/>
    <w:rsid w:val="00336148"/>
    <w:rsid w:val="0034285C"/>
    <w:rsid w:val="003470B7"/>
    <w:rsid w:val="00350974"/>
    <w:rsid w:val="003517C4"/>
    <w:rsid w:val="00356B8F"/>
    <w:rsid w:val="003611A8"/>
    <w:rsid w:val="0036253C"/>
    <w:rsid w:val="00362862"/>
    <w:rsid w:val="00371DBA"/>
    <w:rsid w:val="00372D29"/>
    <w:rsid w:val="00375FD0"/>
    <w:rsid w:val="003764ED"/>
    <w:rsid w:val="00376816"/>
    <w:rsid w:val="003800E1"/>
    <w:rsid w:val="00380A2A"/>
    <w:rsid w:val="003810F4"/>
    <w:rsid w:val="00381C3F"/>
    <w:rsid w:val="00383B8E"/>
    <w:rsid w:val="0038441C"/>
    <w:rsid w:val="00384C71"/>
    <w:rsid w:val="00385EBF"/>
    <w:rsid w:val="00387889"/>
    <w:rsid w:val="003901EA"/>
    <w:rsid w:val="00391079"/>
    <w:rsid w:val="00392016"/>
    <w:rsid w:val="0039244C"/>
    <w:rsid w:val="00392C55"/>
    <w:rsid w:val="00396001"/>
    <w:rsid w:val="003A0284"/>
    <w:rsid w:val="003A0A84"/>
    <w:rsid w:val="003A2F7E"/>
    <w:rsid w:val="003A3334"/>
    <w:rsid w:val="003A404E"/>
    <w:rsid w:val="003A53B5"/>
    <w:rsid w:val="003A661F"/>
    <w:rsid w:val="003A7062"/>
    <w:rsid w:val="003B25F8"/>
    <w:rsid w:val="003B2B0A"/>
    <w:rsid w:val="003B2FAE"/>
    <w:rsid w:val="003B34B4"/>
    <w:rsid w:val="003B434D"/>
    <w:rsid w:val="003B4BE6"/>
    <w:rsid w:val="003B4E76"/>
    <w:rsid w:val="003B6CD2"/>
    <w:rsid w:val="003C11CF"/>
    <w:rsid w:val="003C31D4"/>
    <w:rsid w:val="003C337A"/>
    <w:rsid w:val="003C38A6"/>
    <w:rsid w:val="003C4F74"/>
    <w:rsid w:val="003C708C"/>
    <w:rsid w:val="003C7857"/>
    <w:rsid w:val="003D085E"/>
    <w:rsid w:val="003E5303"/>
    <w:rsid w:val="003E6CB2"/>
    <w:rsid w:val="003F448F"/>
    <w:rsid w:val="003F60BA"/>
    <w:rsid w:val="003F753E"/>
    <w:rsid w:val="00400437"/>
    <w:rsid w:val="00400A25"/>
    <w:rsid w:val="00401BE7"/>
    <w:rsid w:val="004028CD"/>
    <w:rsid w:val="00402A74"/>
    <w:rsid w:val="00402F0A"/>
    <w:rsid w:val="004031AA"/>
    <w:rsid w:val="00403EA6"/>
    <w:rsid w:val="0040517F"/>
    <w:rsid w:val="004051E5"/>
    <w:rsid w:val="00405C29"/>
    <w:rsid w:val="004060FF"/>
    <w:rsid w:val="00406F64"/>
    <w:rsid w:val="00407D55"/>
    <w:rsid w:val="00410AC9"/>
    <w:rsid w:val="004139F5"/>
    <w:rsid w:val="00415DD6"/>
    <w:rsid w:val="0041782C"/>
    <w:rsid w:val="00420404"/>
    <w:rsid w:val="004217D5"/>
    <w:rsid w:val="00422255"/>
    <w:rsid w:val="00422FE8"/>
    <w:rsid w:val="00423865"/>
    <w:rsid w:val="004248AE"/>
    <w:rsid w:val="00427884"/>
    <w:rsid w:val="00427F17"/>
    <w:rsid w:val="00431938"/>
    <w:rsid w:val="004330DF"/>
    <w:rsid w:val="004339D1"/>
    <w:rsid w:val="00436048"/>
    <w:rsid w:val="00437422"/>
    <w:rsid w:val="004379C3"/>
    <w:rsid w:val="00440FFB"/>
    <w:rsid w:val="004412BF"/>
    <w:rsid w:val="00445186"/>
    <w:rsid w:val="004461D2"/>
    <w:rsid w:val="004462D1"/>
    <w:rsid w:val="00446D52"/>
    <w:rsid w:val="0044781B"/>
    <w:rsid w:val="004530A8"/>
    <w:rsid w:val="00454DCB"/>
    <w:rsid w:val="00457242"/>
    <w:rsid w:val="0045744C"/>
    <w:rsid w:val="0046080F"/>
    <w:rsid w:val="00460B20"/>
    <w:rsid w:val="00462849"/>
    <w:rsid w:val="00464485"/>
    <w:rsid w:val="00467174"/>
    <w:rsid w:val="004675C8"/>
    <w:rsid w:val="00470759"/>
    <w:rsid w:val="00470C95"/>
    <w:rsid w:val="0047187E"/>
    <w:rsid w:val="0047572D"/>
    <w:rsid w:val="0047596C"/>
    <w:rsid w:val="00480570"/>
    <w:rsid w:val="004842EE"/>
    <w:rsid w:val="004854E1"/>
    <w:rsid w:val="004866D3"/>
    <w:rsid w:val="00486AC5"/>
    <w:rsid w:val="00487966"/>
    <w:rsid w:val="00490C90"/>
    <w:rsid w:val="004919D1"/>
    <w:rsid w:val="004935B1"/>
    <w:rsid w:val="00494E8C"/>
    <w:rsid w:val="004971E7"/>
    <w:rsid w:val="00497816"/>
    <w:rsid w:val="00497C29"/>
    <w:rsid w:val="004A03E4"/>
    <w:rsid w:val="004A1401"/>
    <w:rsid w:val="004A18FE"/>
    <w:rsid w:val="004A27A5"/>
    <w:rsid w:val="004A30C9"/>
    <w:rsid w:val="004A4478"/>
    <w:rsid w:val="004A4ED6"/>
    <w:rsid w:val="004B06AC"/>
    <w:rsid w:val="004B120C"/>
    <w:rsid w:val="004B57AD"/>
    <w:rsid w:val="004B6646"/>
    <w:rsid w:val="004C11A8"/>
    <w:rsid w:val="004C147A"/>
    <w:rsid w:val="004C26E3"/>
    <w:rsid w:val="004C3739"/>
    <w:rsid w:val="004C4078"/>
    <w:rsid w:val="004C42DF"/>
    <w:rsid w:val="004C432C"/>
    <w:rsid w:val="004C514C"/>
    <w:rsid w:val="004C567A"/>
    <w:rsid w:val="004C6578"/>
    <w:rsid w:val="004D0108"/>
    <w:rsid w:val="004D074F"/>
    <w:rsid w:val="004D09D6"/>
    <w:rsid w:val="004D1893"/>
    <w:rsid w:val="004D1D2B"/>
    <w:rsid w:val="004D35FB"/>
    <w:rsid w:val="004D4051"/>
    <w:rsid w:val="004D4784"/>
    <w:rsid w:val="004D4CE4"/>
    <w:rsid w:val="004E0ECE"/>
    <w:rsid w:val="004E1C2E"/>
    <w:rsid w:val="004E2699"/>
    <w:rsid w:val="004E26F3"/>
    <w:rsid w:val="004E3F16"/>
    <w:rsid w:val="004E4211"/>
    <w:rsid w:val="004E4671"/>
    <w:rsid w:val="004F27FB"/>
    <w:rsid w:val="004F49C2"/>
    <w:rsid w:val="004F556C"/>
    <w:rsid w:val="004F73F6"/>
    <w:rsid w:val="00500290"/>
    <w:rsid w:val="005018E6"/>
    <w:rsid w:val="00502998"/>
    <w:rsid w:val="005030F6"/>
    <w:rsid w:val="00504035"/>
    <w:rsid w:val="00504B70"/>
    <w:rsid w:val="00504C6F"/>
    <w:rsid w:val="005055D0"/>
    <w:rsid w:val="00510727"/>
    <w:rsid w:val="00511FC2"/>
    <w:rsid w:val="00512572"/>
    <w:rsid w:val="0051377C"/>
    <w:rsid w:val="00514276"/>
    <w:rsid w:val="005145D4"/>
    <w:rsid w:val="00515183"/>
    <w:rsid w:val="00515F66"/>
    <w:rsid w:val="00516288"/>
    <w:rsid w:val="005172DA"/>
    <w:rsid w:val="0052222E"/>
    <w:rsid w:val="00523FD3"/>
    <w:rsid w:val="00532450"/>
    <w:rsid w:val="00533B86"/>
    <w:rsid w:val="00536F0C"/>
    <w:rsid w:val="00540F0C"/>
    <w:rsid w:val="005422D5"/>
    <w:rsid w:val="00542A6C"/>
    <w:rsid w:val="005441EF"/>
    <w:rsid w:val="00545A81"/>
    <w:rsid w:val="00546EEE"/>
    <w:rsid w:val="00547371"/>
    <w:rsid w:val="00547577"/>
    <w:rsid w:val="005475A0"/>
    <w:rsid w:val="005478CA"/>
    <w:rsid w:val="00547E73"/>
    <w:rsid w:val="0055015F"/>
    <w:rsid w:val="00550439"/>
    <w:rsid w:val="00551F9C"/>
    <w:rsid w:val="005550B7"/>
    <w:rsid w:val="005568F1"/>
    <w:rsid w:val="00557777"/>
    <w:rsid w:val="00561E4F"/>
    <w:rsid w:val="00562668"/>
    <w:rsid w:val="005627FA"/>
    <w:rsid w:val="0056281D"/>
    <w:rsid w:val="005628EB"/>
    <w:rsid w:val="00562D37"/>
    <w:rsid w:val="00563EDB"/>
    <w:rsid w:val="00564526"/>
    <w:rsid w:val="0056587F"/>
    <w:rsid w:val="0056634F"/>
    <w:rsid w:val="00571621"/>
    <w:rsid w:val="00573915"/>
    <w:rsid w:val="00575CEB"/>
    <w:rsid w:val="00576D24"/>
    <w:rsid w:val="00577B79"/>
    <w:rsid w:val="005813AF"/>
    <w:rsid w:val="00582998"/>
    <w:rsid w:val="005837EB"/>
    <w:rsid w:val="00583FD7"/>
    <w:rsid w:val="005840B5"/>
    <w:rsid w:val="0058479D"/>
    <w:rsid w:val="00585D65"/>
    <w:rsid w:val="00587274"/>
    <w:rsid w:val="005878CB"/>
    <w:rsid w:val="00587E9C"/>
    <w:rsid w:val="005923D3"/>
    <w:rsid w:val="005937DC"/>
    <w:rsid w:val="005968F5"/>
    <w:rsid w:val="005A0C32"/>
    <w:rsid w:val="005A7819"/>
    <w:rsid w:val="005B0752"/>
    <w:rsid w:val="005B1114"/>
    <w:rsid w:val="005B1DD6"/>
    <w:rsid w:val="005B33CE"/>
    <w:rsid w:val="005B4936"/>
    <w:rsid w:val="005B6F39"/>
    <w:rsid w:val="005C01F9"/>
    <w:rsid w:val="005C2811"/>
    <w:rsid w:val="005C2C9D"/>
    <w:rsid w:val="005C3BD0"/>
    <w:rsid w:val="005C3D75"/>
    <w:rsid w:val="005C4063"/>
    <w:rsid w:val="005C4C75"/>
    <w:rsid w:val="005C6587"/>
    <w:rsid w:val="005C6E53"/>
    <w:rsid w:val="005C6E73"/>
    <w:rsid w:val="005C7F5B"/>
    <w:rsid w:val="005D0498"/>
    <w:rsid w:val="005D236E"/>
    <w:rsid w:val="005D295B"/>
    <w:rsid w:val="005D4691"/>
    <w:rsid w:val="005D6305"/>
    <w:rsid w:val="005E07FA"/>
    <w:rsid w:val="005E1BE9"/>
    <w:rsid w:val="005E212B"/>
    <w:rsid w:val="005E29B1"/>
    <w:rsid w:val="005E41B8"/>
    <w:rsid w:val="005E518B"/>
    <w:rsid w:val="005E5A8B"/>
    <w:rsid w:val="005E6662"/>
    <w:rsid w:val="005E7138"/>
    <w:rsid w:val="005E79B0"/>
    <w:rsid w:val="005F16DF"/>
    <w:rsid w:val="005F675F"/>
    <w:rsid w:val="005F6D0C"/>
    <w:rsid w:val="006026CB"/>
    <w:rsid w:val="00602F87"/>
    <w:rsid w:val="006031C9"/>
    <w:rsid w:val="006035AC"/>
    <w:rsid w:val="00603B27"/>
    <w:rsid w:val="00603C38"/>
    <w:rsid w:val="00604B51"/>
    <w:rsid w:val="00606C40"/>
    <w:rsid w:val="00610035"/>
    <w:rsid w:val="00610540"/>
    <w:rsid w:val="00611264"/>
    <w:rsid w:val="00611738"/>
    <w:rsid w:val="0061193F"/>
    <w:rsid w:val="00611BDA"/>
    <w:rsid w:val="00612E75"/>
    <w:rsid w:val="00616AF9"/>
    <w:rsid w:val="0062003B"/>
    <w:rsid w:val="00622EFA"/>
    <w:rsid w:val="00622F04"/>
    <w:rsid w:val="006251F6"/>
    <w:rsid w:val="006265CC"/>
    <w:rsid w:val="0062707E"/>
    <w:rsid w:val="00630B70"/>
    <w:rsid w:val="00630CA8"/>
    <w:rsid w:val="00631644"/>
    <w:rsid w:val="006325E0"/>
    <w:rsid w:val="00633B07"/>
    <w:rsid w:val="00633DA7"/>
    <w:rsid w:val="006345AA"/>
    <w:rsid w:val="0063550E"/>
    <w:rsid w:val="00640B03"/>
    <w:rsid w:val="00642320"/>
    <w:rsid w:val="006423AE"/>
    <w:rsid w:val="006428E8"/>
    <w:rsid w:val="00643EFF"/>
    <w:rsid w:val="00644FC9"/>
    <w:rsid w:val="006458DE"/>
    <w:rsid w:val="00645946"/>
    <w:rsid w:val="006465BF"/>
    <w:rsid w:val="00646A55"/>
    <w:rsid w:val="00646EFE"/>
    <w:rsid w:val="00647E97"/>
    <w:rsid w:val="006505B7"/>
    <w:rsid w:val="00650AD0"/>
    <w:rsid w:val="00650B77"/>
    <w:rsid w:val="00651AFB"/>
    <w:rsid w:val="00652FE5"/>
    <w:rsid w:val="0065417A"/>
    <w:rsid w:val="006569F8"/>
    <w:rsid w:val="00656B81"/>
    <w:rsid w:val="0066017F"/>
    <w:rsid w:val="00660E6E"/>
    <w:rsid w:val="00660F77"/>
    <w:rsid w:val="00662515"/>
    <w:rsid w:val="0066361F"/>
    <w:rsid w:val="00664DAF"/>
    <w:rsid w:val="006674B7"/>
    <w:rsid w:val="006677D9"/>
    <w:rsid w:val="0067067C"/>
    <w:rsid w:val="0067299A"/>
    <w:rsid w:val="00674291"/>
    <w:rsid w:val="00674CE3"/>
    <w:rsid w:val="00676593"/>
    <w:rsid w:val="00677634"/>
    <w:rsid w:val="00681E27"/>
    <w:rsid w:val="00683DB4"/>
    <w:rsid w:val="00685511"/>
    <w:rsid w:val="00685A1D"/>
    <w:rsid w:val="00685A26"/>
    <w:rsid w:val="00686B98"/>
    <w:rsid w:val="006875BB"/>
    <w:rsid w:val="0069224A"/>
    <w:rsid w:val="00693145"/>
    <w:rsid w:val="006942A4"/>
    <w:rsid w:val="00694584"/>
    <w:rsid w:val="006945A4"/>
    <w:rsid w:val="00695CE0"/>
    <w:rsid w:val="00697CF1"/>
    <w:rsid w:val="006A1A71"/>
    <w:rsid w:val="006A272D"/>
    <w:rsid w:val="006A27F7"/>
    <w:rsid w:val="006A3C55"/>
    <w:rsid w:val="006A5305"/>
    <w:rsid w:val="006A5F5D"/>
    <w:rsid w:val="006A6196"/>
    <w:rsid w:val="006A6640"/>
    <w:rsid w:val="006A6849"/>
    <w:rsid w:val="006B123F"/>
    <w:rsid w:val="006B2E4D"/>
    <w:rsid w:val="006B5C25"/>
    <w:rsid w:val="006B5F95"/>
    <w:rsid w:val="006B6106"/>
    <w:rsid w:val="006C1006"/>
    <w:rsid w:val="006C1843"/>
    <w:rsid w:val="006C3A80"/>
    <w:rsid w:val="006C3AA0"/>
    <w:rsid w:val="006C3F0B"/>
    <w:rsid w:val="006C4506"/>
    <w:rsid w:val="006C57F9"/>
    <w:rsid w:val="006C68EC"/>
    <w:rsid w:val="006C6F75"/>
    <w:rsid w:val="006D1279"/>
    <w:rsid w:val="006D1D33"/>
    <w:rsid w:val="006D24F8"/>
    <w:rsid w:val="006D295A"/>
    <w:rsid w:val="006D6941"/>
    <w:rsid w:val="006D76BE"/>
    <w:rsid w:val="006D7A1C"/>
    <w:rsid w:val="006E01D9"/>
    <w:rsid w:val="006E18D7"/>
    <w:rsid w:val="006E1C85"/>
    <w:rsid w:val="006E2DDC"/>
    <w:rsid w:val="006E5558"/>
    <w:rsid w:val="006E588F"/>
    <w:rsid w:val="006E786C"/>
    <w:rsid w:val="006F0C6A"/>
    <w:rsid w:val="006F1546"/>
    <w:rsid w:val="006F15E1"/>
    <w:rsid w:val="006F1689"/>
    <w:rsid w:val="006F1A60"/>
    <w:rsid w:val="006F3136"/>
    <w:rsid w:val="006F39E2"/>
    <w:rsid w:val="006F6644"/>
    <w:rsid w:val="006F74F1"/>
    <w:rsid w:val="00700ABF"/>
    <w:rsid w:val="00703591"/>
    <w:rsid w:val="0070382C"/>
    <w:rsid w:val="007043D3"/>
    <w:rsid w:val="0070451B"/>
    <w:rsid w:val="007050EE"/>
    <w:rsid w:val="0070627C"/>
    <w:rsid w:val="00706394"/>
    <w:rsid w:val="0070681A"/>
    <w:rsid w:val="007072BE"/>
    <w:rsid w:val="007105CD"/>
    <w:rsid w:val="007106EC"/>
    <w:rsid w:val="00711CC3"/>
    <w:rsid w:val="0071329A"/>
    <w:rsid w:val="00715ABD"/>
    <w:rsid w:val="00717159"/>
    <w:rsid w:val="00720BB9"/>
    <w:rsid w:val="0072297F"/>
    <w:rsid w:val="00722B73"/>
    <w:rsid w:val="00722F5A"/>
    <w:rsid w:val="007245F9"/>
    <w:rsid w:val="007260FD"/>
    <w:rsid w:val="00726E34"/>
    <w:rsid w:val="007319B9"/>
    <w:rsid w:val="00731CFD"/>
    <w:rsid w:val="0073212D"/>
    <w:rsid w:val="00733940"/>
    <w:rsid w:val="00733A5E"/>
    <w:rsid w:val="007340FF"/>
    <w:rsid w:val="0073560B"/>
    <w:rsid w:val="007373F4"/>
    <w:rsid w:val="00737610"/>
    <w:rsid w:val="00741C62"/>
    <w:rsid w:val="00744061"/>
    <w:rsid w:val="00744B2F"/>
    <w:rsid w:val="00744DA9"/>
    <w:rsid w:val="00745830"/>
    <w:rsid w:val="0074674B"/>
    <w:rsid w:val="00747A3D"/>
    <w:rsid w:val="007517C0"/>
    <w:rsid w:val="00752BBC"/>
    <w:rsid w:val="00754CCA"/>
    <w:rsid w:val="00754FA4"/>
    <w:rsid w:val="00754FA7"/>
    <w:rsid w:val="00755393"/>
    <w:rsid w:val="00755585"/>
    <w:rsid w:val="00760DAB"/>
    <w:rsid w:val="00762B00"/>
    <w:rsid w:val="00764F01"/>
    <w:rsid w:val="00765AEA"/>
    <w:rsid w:val="00771A17"/>
    <w:rsid w:val="00773230"/>
    <w:rsid w:val="00773C63"/>
    <w:rsid w:val="007770F0"/>
    <w:rsid w:val="007776D5"/>
    <w:rsid w:val="00777A23"/>
    <w:rsid w:val="00781854"/>
    <w:rsid w:val="00783C20"/>
    <w:rsid w:val="007852BF"/>
    <w:rsid w:val="007853A8"/>
    <w:rsid w:val="00786E39"/>
    <w:rsid w:val="00790134"/>
    <w:rsid w:val="00793311"/>
    <w:rsid w:val="0079400D"/>
    <w:rsid w:val="00794BF3"/>
    <w:rsid w:val="00795B42"/>
    <w:rsid w:val="0079781E"/>
    <w:rsid w:val="007A000B"/>
    <w:rsid w:val="007A2586"/>
    <w:rsid w:val="007A2647"/>
    <w:rsid w:val="007A28A1"/>
    <w:rsid w:val="007A590E"/>
    <w:rsid w:val="007A67BD"/>
    <w:rsid w:val="007A7E59"/>
    <w:rsid w:val="007B0E12"/>
    <w:rsid w:val="007B221F"/>
    <w:rsid w:val="007B2520"/>
    <w:rsid w:val="007B32AB"/>
    <w:rsid w:val="007B460C"/>
    <w:rsid w:val="007B4FDD"/>
    <w:rsid w:val="007B5F9C"/>
    <w:rsid w:val="007B68BF"/>
    <w:rsid w:val="007B7465"/>
    <w:rsid w:val="007B7B3F"/>
    <w:rsid w:val="007C0E11"/>
    <w:rsid w:val="007C0ED8"/>
    <w:rsid w:val="007C6973"/>
    <w:rsid w:val="007D0C03"/>
    <w:rsid w:val="007D3F55"/>
    <w:rsid w:val="007D61A0"/>
    <w:rsid w:val="007D775E"/>
    <w:rsid w:val="007E00DF"/>
    <w:rsid w:val="007E0F60"/>
    <w:rsid w:val="007E1D96"/>
    <w:rsid w:val="007E2F02"/>
    <w:rsid w:val="007E334D"/>
    <w:rsid w:val="007E5807"/>
    <w:rsid w:val="007E63CB"/>
    <w:rsid w:val="007E643B"/>
    <w:rsid w:val="007E648E"/>
    <w:rsid w:val="007E6D3A"/>
    <w:rsid w:val="007F513B"/>
    <w:rsid w:val="00800193"/>
    <w:rsid w:val="008001ED"/>
    <w:rsid w:val="00802680"/>
    <w:rsid w:val="00802E10"/>
    <w:rsid w:val="008032F3"/>
    <w:rsid w:val="00804CF0"/>
    <w:rsid w:val="0080673E"/>
    <w:rsid w:val="00810560"/>
    <w:rsid w:val="00811DC0"/>
    <w:rsid w:val="008146CF"/>
    <w:rsid w:val="008166F7"/>
    <w:rsid w:val="00816AFF"/>
    <w:rsid w:val="00816F19"/>
    <w:rsid w:val="0082109B"/>
    <w:rsid w:val="00821A4D"/>
    <w:rsid w:val="00821ED7"/>
    <w:rsid w:val="0082238B"/>
    <w:rsid w:val="00822DD8"/>
    <w:rsid w:val="008237C5"/>
    <w:rsid w:val="00827AB8"/>
    <w:rsid w:val="00827C8F"/>
    <w:rsid w:val="00827EAA"/>
    <w:rsid w:val="00834280"/>
    <w:rsid w:val="00834D2B"/>
    <w:rsid w:val="00834DC8"/>
    <w:rsid w:val="00836331"/>
    <w:rsid w:val="00841AB9"/>
    <w:rsid w:val="00841AFD"/>
    <w:rsid w:val="00842021"/>
    <w:rsid w:val="00842B43"/>
    <w:rsid w:val="00845769"/>
    <w:rsid w:val="00845DEE"/>
    <w:rsid w:val="00846BE2"/>
    <w:rsid w:val="00847401"/>
    <w:rsid w:val="00850846"/>
    <w:rsid w:val="0085302F"/>
    <w:rsid w:val="00854754"/>
    <w:rsid w:val="00855D98"/>
    <w:rsid w:val="008565D2"/>
    <w:rsid w:val="0085739A"/>
    <w:rsid w:val="00871A8D"/>
    <w:rsid w:val="0087369B"/>
    <w:rsid w:val="008756A8"/>
    <w:rsid w:val="00875713"/>
    <w:rsid w:val="00875AF2"/>
    <w:rsid w:val="0087610D"/>
    <w:rsid w:val="00876F46"/>
    <w:rsid w:val="00877809"/>
    <w:rsid w:val="008827CC"/>
    <w:rsid w:val="0088307F"/>
    <w:rsid w:val="00885A8A"/>
    <w:rsid w:val="00887EEF"/>
    <w:rsid w:val="00890A2B"/>
    <w:rsid w:val="00891C35"/>
    <w:rsid w:val="00893CF2"/>
    <w:rsid w:val="0089483A"/>
    <w:rsid w:val="008A01A1"/>
    <w:rsid w:val="008A34AF"/>
    <w:rsid w:val="008A3D78"/>
    <w:rsid w:val="008A4DE7"/>
    <w:rsid w:val="008A7B15"/>
    <w:rsid w:val="008B0E8C"/>
    <w:rsid w:val="008B23D4"/>
    <w:rsid w:val="008B2753"/>
    <w:rsid w:val="008B4869"/>
    <w:rsid w:val="008B667C"/>
    <w:rsid w:val="008C3093"/>
    <w:rsid w:val="008C31FB"/>
    <w:rsid w:val="008C36FA"/>
    <w:rsid w:val="008C4E31"/>
    <w:rsid w:val="008C584B"/>
    <w:rsid w:val="008D166C"/>
    <w:rsid w:val="008D1856"/>
    <w:rsid w:val="008D34D6"/>
    <w:rsid w:val="008D3D83"/>
    <w:rsid w:val="008D4803"/>
    <w:rsid w:val="008D5B5C"/>
    <w:rsid w:val="008D634D"/>
    <w:rsid w:val="008D746B"/>
    <w:rsid w:val="008E07B5"/>
    <w:rsid w:val="008E2576"/>
    <w:rsid w:val="008E265A"/>
    <w:rsid w:val="008E29CE"/>
    <w:rsid w:val="008E2E3E"/>
    <w:rsid w:val="008E56B9"/>
    <w:rsid w:val="008E73F1"/>
    <w:rsid w:val="008E7779"/>
    <w:rsid w:val="008E7C80"/>
    <w:rsid w:val="008E7EBC"/>
    <w:rsid w:val="008F1A69"/>
    <w:rsid w:val="008F3097"/>
    <w:rsid w:val="008F435F"/>
    <w:rsid w:val="008F56FB"/>
    <w:rsid w:val="008F5DBC"/>
    <w:rsid w:val="008F757C"/>
    <w:rsid w:val="0090155A"/>
    <w:rsid w:val="00901E6C"/>
    <w:rsid w:val="00905294"/>
    <w:rsid w:val="00905505"/>
    <w:rsid w:val="00905CF7"/>
    <w:rsid w:val="009066BB"/>
    <w:rsid w:val="00906D82"/>
    <w:rsid w:val="00911A92"/>
    <w:rsid w:val="009126B1"/>
    <w:rsid w:val="00912C97"/>
    <w:rsid w:val="00913A9D"/>
    <w:rsid w:val="00914075"/>
    <w:rsid w:val="00915AAD"/>
    <w:rsid w:val="00917372"/>
    <w:rsid w:val="0092002E"/>
    <w:rsid w:val="009205DD"/>
    <w:rsid w:val="009208D2"/>
    <w:rsid w:val="00920F9D"/>
    <w:rsid w:val="0092124B"/>
    <w:rsid w:val="009231FD"/>
    <w:rsid w:val="009239F4"/>
    <w:rsid w:val="00925D72"/>
    <w:rsid w:val="00930F89"/>
    <w:rsid w:val="00931DBF"/>
    <w:rsid w:val="00932F18"/>
    <w:rsid w:val="00935F57"/>
    <w:rsid w:val="00937FFD"/>
    <w:rsid w:val="00944615"/>
    <w:rsid w:val="0094627F"/>
    <w:rsid w:val="00946287"/>
    <w:rsid w:val="009500E9"/>
    <w:rsid w:val="00950CD1"/>
    <w:rsid w:val="00951578"/>
    <w:rsid w:val="00952805"/>
    <w:rsid w:val="009546D1"/>
    <w:rsid w:val="00954A81"/>
    <w:rsid w:val="00956BD7"/>
    <w:rsid w:val="00957891"/>
    <w:rsid w:val="00960CD9"/>
    <w:rsid w:val="00961CDF"/>
    <w:rsid w:val="009623AF"/>
    <w:rsid w:val="009632D6"/>
    <w:rsid w:val="0096353F"/>
    <w:rsid w:val="009645C9"/>
    <w:rsid w:val="009646E1"/>
    <w:rsid w:val="009664FF"/>
    <w:rsid w:val="0097105F"/>
    <w:rsid w:val="00971995"/>
    <w:rsid w:val="00972CBB"/>
    <w:rsid w:val="00974200"/>
    <w:rsid w:val="00974943"/>
    <w:rsid w:val="00974A5E"/>
    <w:rsid w:val="00975A1A"/>
    <w:rsid w:val="009762A0"/>
    <w:rsid w:val="0097632B"/>
    <w:rsid w:val="00976C16"/>
    <w:rsid w:val="00976FC9"/>
    <w:rsid w:val="009800E1"/>
    <w:rsid w:val="00980213"/>
    <w:rsid w:val="0098051F"/>
    <w:rsid w:val="00980914"/>
    <w:rsid w:val="009820F7"/>
    <w:rsid w:val="00982861"/>
    <w:rsid w:val="00984971"/>
    <w:rsid w:val="009849E3"/>
    <w:rsid w:val="009858E5"/>
    <w:rsid w:val="009859D3"/>
    <w:rsid w:val="00985B8E"/>
    <w:rsid w:val="00991632"/>
    <w:rsid w:val="00993A20"/>
    <w:rsid w:val="00996410"/>
    <w:rsid w:val="00996781"/>
    <w:rsid w:val="00997540"/>
    <w:rsid w:val="009979E7"/>
    <w:rsid w:val="009A143A"/>
    <w:rsid w:val="009A51EE"/>
    <w:rsid w:val="009B1726"/>
    <w:rsid w:val="009B4A32"/>
    <w:rsid w:val="009B638A"/>
    <w:rsid w:val="009B7226"/>
    <w:rsid w:val="009B7FA3"/>
    <w:rsid w:val="009C5BA3"/>
    <w:rsid w:val="009C6847"/>
    <w:rsid w:val="009C6E87"/>
    <w:rsid w:val="009C7BA6"/>
    <w:rsid w:val="009C7D6B"/>
    <w:rsid w:val="009D0C3C"/>
    <w:rsid w:val="009D279E"/>
    <w:rsid w:val="009D2AAE"/>
    <w:rsid w:val="009D2F3B"/>
    <w:rsid w:val="009D3C63"/>
    <w:rsid w:val="009D7927"/>
    <w:rsid w:val="009D7D21"/>
    <w:rsid w:val="009E17D7"/>
    <w:rsid w:val="009E18B3"/>
    <w:rsid w:val="009E44E4"/>
    <w:rsid w:val="009E55D1"/>
    <w:rsid w:val="009E6EED"/>
    <w:rsid w:val="009E7286"/>
    <w:rsid w:val="009E771F"/>
    <w:rsid w:val="009F0A1B"/>
    <w:rsid w:val="009F163A"/>
    <w:rsid w:val="009F34B8"/>
    <w:rsid w:val="009F54E3"/>
    <w:rsid w:val="009F61D3"/>
    <w:rsid w:val="009F6A64"/>
    <w:rsid w:val="00A0304C"/>
    <w:rsid w:val="00A03612"/>
    <w:rsid w:val="00A03717"/>
    <w:rsid w:val="00A03A59"/>
    <w:rsid w:val="00A0546E"/>
    <w:rsid w:val="00A05F10"/>
    <w:rsid w:val="00A073B4"/>
    <w:rsid w:val="00A073CB"/>
    <w:rsid w:val="00A07678"/>
    <w:rsid w:val="00A10520"/>
    <w:rsid w:val="00A11596"/>
    <w:rsid w:val="00A11761"/>
    <w:rsid w:val="00A1672E"/>
    <w:rsid w:val="00A16B24"/>
    <w:rsid w:val="00A17398"/>
    <w:rsid w:val="00A20912"/>
    <w:rsid w:val="00A2293C"/>
    <w:rsid w:val="00A230F2"/>
    <w:rsid w:val="00A257F4"/>
    <w:rsid w:val="00A25AAC"/>
    <w:rsid w:val="00A26522"/>
    <w:rsid w:val="00A30E2A"/>
    <w:rsid w:val="00A35F55"/>
    <w:rsid w:val="00A37C37"/>
    <w:rsid w:val="00A40B40"/>
    <w:rsid w:val="00A44717"/>
    <w:rsid w:val="00A4723D"/>
    <w:rsid w:val="00A50151"/>
    <w:rsid w:val="00A537B0"/>
    <w:rsid w:val="00A54D47"/>
    <w:rsid w:val="00A56770"/>
    <w:rsid w:val="00A605EA"/>
    <w:rsid w:val="00A6185B"/>
    <w:rsid w:val="00A61ECB"/>
    <w:rsid w:val="00A62705"/>
    <w:rsid w:val="00A628C3"/>
    <w:rsid w:val="00A633E4"/>
    <w:rsid w:val="00A64DEE"/>
    <w:rsid w:val="00A65BB1"/>
    <w:rsid w:val="00A65E8D"/>
    <w:rsid w:val="00A66BD2"/>
    <w:rsid w:val="00A673E1"/>
    <w:rsid w:val="00A70CD7"/>
    <w:rsid w:val="00A72650"/>
    <w:rsid w:val="00A748B8"/>
    <w:rsid w:val="00A74B55"/>
    <w:rsid w:val="00A83689"/>
    <w:rsid w:val="00A8637F"/>
    <w:rsid w:val="00A869BF"/>
    <w:rsid w:val="00A873F2"/>
    <w:rsid w:val="00A94532"/>
    <w:rsid w:val="00A94DA4"/>
    <w:rsid w:val="00A971BF"/>
    <w:rsid w:val="00A977AC"/>
    <w:rsid w:val="00AA014F"/>
    <w:rsid w:val="00AA10BB"/>
    <w:rsid w:val="00AA1C37"/>
    <w:rsid w:val="00AA2D14"/>
    <w:rsid w:val="00AA42AC"/>
    <w:rsid w:val="00AA49CE"/>
    <w:rsid w:val="00AA69F4"/>
    <w:rsid w:val="00AB193F"/>
    <w:rsid w:val="00AB33AA"/>
    <w:rsid w:val="00AB3BA9"/>
    <w:rsid w:val="00AB3DD8"/>
    <w:rsid w:val="00AB5362"/>
    <w:rsid w:val="00AB5472"/>
    <w:rsid w:val="00AB622E"/>
    <w:rsid w:val="00AB75E2"/>
    <w:rsid w:val="00AB7C03"/>
    <w:rsid w:val="00AC0632"/>
    <w:rsid w:val="00AC1584"/>
    <w:rsid w:val="00AC2C13"/>
    <w:rsid w:val="00AC51B0"/>
    <w:rsid w:val="00AC5942"/>
    <w:rsid w:val="00AC6CE2"/>
    <w:rsid w:val="00AC703D"/>
    <w:rsid w:val="00AD3D40"/>
    <w:rsid w:val="00AD4621"/>
    <w:rsid w:val="00AD4C52"/>
    <w:rsid w:val="00AD5859"/>
    <w:rsid w:val="00AE1736"/>
    <w:rsid w:val="00AE3FCE"/>
    <w:rsid w:val="00AE44E2"/>
    <w:rsid w:val="00AE4AD3"/>
    <w:rsid w:val="00AE59B9"/>
    <w:rsid w:val="00AE6E45"/>
    <w:rsid w:val="00AE6ED6"/>
    <w:rsid w:val="00AF16B5"/>
    <w:rsid w:val="00AF1954"/>
    <w:rsid w:val="00AF5237"/>
    <w:rsid w:val="00AF5693"/>
    <w:rsid w:val="00AF5E48"/>
    <w:rsid w:val="00B0032C"/>
    <w:rsid w:val="00B00743"/>
    <w:rsid w:val="00B008FB"/>
    <w:rsid w:val="00B00A59"/>
    <w:rsid w:val="00B01693"/>
    <w:rsid w:val="00B02DE7"/>
    <w:rsid w:val="00B05069"/>
    <w:rsid w:val="00B05747"/>
    <w:rsid w:val="00B0598A"/>
    <w:rsid w:val="00B05D50"/>
    <w:rsid w:val="00B118EB"/>
    <w:rsid w:val="00B11B64"/>
    <w:rsid w:val="00B13287"/>
    <w:rsid w:val="00B1392B"/>
    <w:rsid w:val="00B13CFC"/>
    <w:rsid w:val="00B13F66"/>
    <w:rsid w:val="00B205A8"/>
    <w:rsid w:val="00B20E59"/>
    <w:rsid w:val="00B21045"/>
    <w:rsid w:val="00B23545"/>
    <w:rsid w:val="00B24395"/>
    <w:rsid w:val="00B26A1D"/>
    <w:rsid w:val="00B27285"/>
    <w:rsid w:val="00B3555A"/>
    <w:rsid w:val="00B358AB"/>
    <w:rsid w:val="00B41624"/>
    <w:rsid w:val="00B416F1"/>
    <w:rsid w:val="00B4292A"/>
    <w:rsid w:val="00B44B1B"/>
    <w:rsid w:val="00B465B3"/>
    <w:rsid w:val="00B51C5F"/>
    <w:rsid w:val="00B522DC"/>
    <w:rsid w:val="00B5281A"/>
    <w:rsid w:val="00B534E8"/>
    <w:rsid w:val="00B53CBA"/>
    <w:rsid w:val="00B571C9"/>
    <w:rsid w:val="00B57C53"/>
    <w:rsid w:val="00B60D23"/>
    <w:rsid w:val="00B6100A"/>
    <w:rsid w:val="00B61454"/>
    <w:rsid w:val="00B61A4F"/>
    <w:rsid w:val="00B62C02"/>
    <w:rsid w:val="00B639C7"/>
    <w:rsid w:val="00B642B9"/>
    <w:rsid w:val="00B64768"/>
    <w:rsid w:val="00B6604C"/>
    <w:rsid w:val="00B66B6A"/>
    <w:rsid w:val="00B7075A"/>
    <w:rsid w:val="00B73080"/>
    <w:rsid w:val="00B73BE7"/>
    <w:rsid w:val="00B743E2"/>
    <w:rsid w:val="00B75E94"/>
    <w:rsid w:val="00B76B98"/>
    <w:rsid w:val="00B82287"/>
    <w:rsid w:val="00B83A1F"/>
    <w:rsid w:val="00B83CC7"/>
    <w:rsid w:val="00B8656D"/>
    <w:rsid w:val="00B90F35"/>
    <w:rsid w:val="00B92564"/>
    <w:rsid w:val="00B9365E"/>
    <w:rsid w:val="00B93FB3"/>
    <w:rsid w:val="00B9545E"/>
    <w:rsid w:val="00B957C5"/>
    <w:rsid w:val="00BA2EBE"/>
    <w:rsid w:val="00BA38CC"/>
    <w:rsid w:val="00BA3913"/>
    <w:rsid w:val="00BA6688"/>
    <w:rsid w:val="00BB0607"/>
    <w:rsid w:val="00BB27AF"/>
    <w:rsid w:val="00BB3E77"/>
    <w:rsid w:val="00BB40AA"/>
    <w:rsid w:val="00BB52FB"/>
    <w:rsid w:val="00BC0E0B"/>
    <w:rsid w:val="00BC1250"/>
    <w:rsid w:val="00BC3F2C"/>
    <w:rsid w:val="00BC49B9"/>
    <w:rsid w:val="00BC5E73"/>
    <w:rsid w:val="00BC6CBC"/>
    <w:rsid w:val="00BC7369"/>
    <w:rsid w:val="00BC7B0E"/>
    <w:rsid w:val="00BC7F0C"/>
    <w:rsid w:val="00BD4949"/>
    <w:rsid w:val="00BD5B10"/>
    <w:rsid w:val="00BD6C3E"/>
    <w:rsid w:val="00BD6E30"/>
    <w:rsid w:val="00BE0108"/>
    <w:rsid w:val="00BE53B2"/>
    <w:rsid w:val="00BE6540"/>
    <w:rsid w:val="00BE6817"/>
    <w:rsid w:val="00BE69CA"/>
    <w:rsid w:val="00BF0029"/>
    <w:rsid w:val="00BF1D66"/>
    <w:rsid w:val="00BF2257"/>
    <w:rsid w:val="00BF3FB5"/>
    <w:rsid w:val="00BF4A49"/>
    <w:rsid w:val="00BF522C"/>
    <w:rsid w:val="00BF54FA"/>
    <w:rsid w:val="00BF6D6E"/>
    <w:rsid w:val="00BF76C4"/>
    <w:rsid w:val="00C00C45"/>
    <w:rsid w:val="00C0176B"/>
    <w:rsid w:val="00C059E9"/>
    <w:rsid w:val="00C06620"/>
    <w:rsid w:val="00C0777C"/>
    <w:rsid w:val="00C078BD"/>
    <w:rsid w:val="00C07ACF"/>
    <w:rsid w:val="00C10346"/>
    <w:rsid w:val="00C103FA"/>
    <w:rsid w:val="00C15C4A"/>
    <w:rsid w:val="00C16DB7"/>
    <w:rsid w:val="00C20E0C"/>
    <w:rsid w:val="00C25567"/>
    <w:rsid w:val="00C26E2C"/>
    <w:rsid w:val="00C30987"/>
    <w:rsid w:val="00C328A7"/>
    <w:rsid w:val="00C32C94"/>
    <w:rsid w:val="00C35525"/>
    <w:rsid w:val="00C3788D"/>
    <w:rsid w:val="00C40408"/>
    <w:rsid w:val="00C4088F"/>
    <w:rsid w:val="00C4209D"/>
    <w:rsid w:val="00C423A2"/>
    <w:rsid w:val="00C43018"/>
    <w:rsid w:val="00C43BA5"/>
    <w:rsid w:val="00C470A4"/>
    <w:rsid w:val="00C471BE"/>
    <w:rsid w:val="00C47D43"/>
    <w:rsid w:val="00C527BE"/>
    <w:rsid w:val="00C561E7"/>
    <w:rsid w:val="00C561FA"/>
    <w:rsid w:val="00C56FD0"/>
    <w:rsid w:val="00C60AAD"/>
    <w:rsid w:val="00C61F93"/>
    <w:rsid w:val="00C629C8"/>
    <w:rsid w:val="00C636D2"/>
    <w:rsid w:val="00C65175"/>
    <w:rsid w:val="00C676F9"/>
    <w:rsid w:val="00C7327E"/>
    <w:rsid w:val="00C73891"/>
    <w:rsid w:val="00C74491"/>
    <w:rsid w:val="00C757C3"/>
    <w:rsid w:val="00C76213"/>
    <w:rsid w:val="00C7651F"/>
    <w:rsid w:val="00C77740"/>
    <w:rsid w:val="00C816E1"/>
    <w:rsid w:val="00C82855"/>
    <w:rsid w:val="00C83046"/>
    <w:rsid w:val="00C8485E"/>
    <w:rsid w:val="00C86335"/>
    <w:rsid w:val="00C90A64"/>
    <w:rsid w:val="00C93E43"/>
    <w:rsid w:val="00C9417B"/>
    <w:rsid w:val="00C94740"/>
    <w:rsid w:val="00C95792"/>
    <w:rsid w:val="00C95C74"/>
    <w:rsid w:val="00C960A1"/>
    <w:rsid w:val="00C97C7E"/>
    <w:rsid w:val="00CA230A"/>
    <w:rsid w:val="00CA5E34"/>
    <w:rsid w:val="00CB0176"/>
    <w:rsid w:val="00CB0B7E"/>
    <w:rsid w:val="00CB21A7"/>
    <w:rsid w:val="00CB2B30"/>
    <w:rsid w:val="00CB4D01"/>
    <w:rsid w:val="00CB68ED"/>
    <w:rsid w:val="00CC2831"/>
    <w:rsid w:val="00CC2D7B"/>
    <w:rsid w:val="00CC31CE"/>
    <w:rsid w:val="00CC56A7"/>
    <w:rsid w:val="00CC64CF"/>
    <w:rsid w:val="00CC6639"/>
    <w:rsid w:val="00CD31FF"/>
    <w:rsid w:val="00CD68DE"/>
    <w:rsid w:val="00CE0944"/>
    <w:rsid w:val="00CE15BF"/>
    <w:rsid w:val="00CE2962"/>
    <w:rsid w:val="00CE3D1C"/>
    <w:rsid w:val="00CE3E27"/>
    <w:rsid w:val="00CE43BB"/>
    <w:rsid w:val="00CE45A9"/>
    <w:rsid w:val="00CE7467"/>
    <w:rsid w:val="00CE7AA7"/>
    <w:rsid w:val="00CF1177"/>
    <w:rsid w:val="00CF1A83"/>
    <w:rsid w:val="00CF1F63"/>
    <w:rsid w:val="00CF2083"/>
    <w:rsid w:val="00CF3349"/>
    <w:rsid w:val="00CF3EB5"/>
    <w:rsid w:val="00CF3F9A"/>
    <w:rsid w:val="00CF704D"/>
    <w:rsid w:val="00D008E1"/>
    <w:rsid w:val="00D00BD5"/>
    <w:rsid w:val="00D02871"/>
    <w:rsid w:val="00D02E46"/>
    <w:rsid w:val="00D055C0"/>
    <w:rsid w:val="00D05E73"/>
    <w:rsid w:val="00D06374"/>
    <w:rsid w:val="00D11961"/>
    <w:rsid w:val="00D12970"/>
    <w:rsid w:val="00D14BA9"/>
    <w:rsid w:val="00D15AB4"/>
    <w:rsid w:val="00D1649A"/>
    <w:rsid w:val="00D17D4D"/>
    <w:rsid w:val="00D17F37"/>
    <w:rsid w:val="00D209B1"/>
    <w:rsid w:val="00D20E17"/>
    <w:rsid w:val="00D20EC4"/>
    <w:rsid w:val="00D235CF"/>
    <w:rsid w:val="00D2418F"/>
    <w:rsid w:val="00D30FB0"/>
    <w:rsid w:val="00D31F79"/>
    <w:rsid w:val="00D324F1"/>
    <w:rsid w:val="00D33176"/>
    <w:rsid w:val="00D331CB"/>
    <w:rsid w:val="00D34960"/>
    <w:rsid w:val="00D372E5"/>
    <w:rsid w:val="00D40308"/>
    <w:rsid w:val="00D41822"/>
    <w:rsid w:val="00D45BE8"/>
    <w:rsid w:val="00D471F1"/>
    <w:rsid w:val="00D50D62"/>
    <w:rsid w:val="00D554A3"/>
    <w:rsid w:val="00D572EF"/>
    <w:rsid w:val="00D57AAE"/>
    <w:rsid w:val="00D60DE3"/>
    <w:rsid w:val="00D62E56"/>
    <w:rsid w:val="00D65594"/>
    <w:rsid w:val="00D76CDE"/>
    <w:rsid w:val="00D80DD4"/>
    <w:rsid w:val="00D825CB"/>
    <w:rsid w:val="00D848EF"/>
    <w:rsid w:val="00D84E6C"/>
    <w:rsid w:val="00D85C11"/>
    <w:rsid w:val="00D87D18"/>
    <w:rsid w:val="00D90047"/>
    <w:rsid w:val="00D9125E"/>
    <w:rsid w:val="00D91461"/>
    <w:rsid w:val="00D91A40"/>
    <w:rsid w:val="00D91FD7"/>
    <w:rsid w:val="00D93E52"/>
    <w:rsid w:val="00D94353"/>
    <w:rsid w:val="00D94406"/>
    <w:rsid w:val="00D94B33"/>
    <w:rsid w:val="00D94D8E"/>
    <w:rsid w:val="00D954FF"/>
    <w:rsid w:val="00DA520C"/>
    <w:rsid w:val="00DA64FD"/>
    <w:rsid w:val="00DB0C1C"/>
    <w:rsid w:val="00DB2575"/>
    <w:rsid w:val="00DB3EFE"/>
    <w:rsid w:val="00DB5AC8"/>
    <w:rsid w:val="00DB6CF7"/>
    <w:rsid w:val="00DC0689"/>
    <w:rsid w:val="00DC12B2"/>
    <w:rsid w:val="00DC30FE"/>
    <w:rsid w:val="00DC3C6C"/>
    <w:rsid w:val="00DC5434"/>
    <w:rsid w:val="00DC7E62"/>
    <w:rsid w:val="00DD17CB"/>
    <w:rsid w:val="00DD323B"/>
    <w:rsid w:val="00DD45E0"/>
    <w:rsid w:val="00DD510A"/>
    <w:rsid w:val="00DD5167"/>
    <w:rsid w:val="00DD5855"/>
    <w:rsid w:val="00DE16FF"/>
    <w:rsid w:val="00DE17CB"/>
    <w:rsid w:val="00DE1AF0"/>
    <w:rsid w:val="00DE56F3"/>
    <w:rsid w:val="00DE7129"/>
    <w:rsid w:val="00DF25E4"/>
    <w:rsid w:val="00DF7EB7"/>
    <w:rsid w:val="00E00B16"/>
    <w:rsid w:val="00E01693"/>
    <w:rsid w:val="00E01DB7"/>
    <w:rsid w:val="00E02B7A"/>
    <w:rsid w:val="00E03B0E"/>
    <w:rsid w:val="00E051B2"/>
    <w:rsid w:val="00E05860"/>
    <w:rsid w:val="00E06244"/>
    <w:rsid w:val="00E07921"/>
    <w:rsid w:val="00E07C05"/>
    <w:rsid w:val="00E07CD5"/>
    <w:rsid w:val="00E110E8"/>
    <w:rsid w:val="00E11EC5"/>
    <w:rsid w:val="00E139F3"/>
    <w:rsid w:val="00E1510A"/>
    <w:rsid w:val="00E152E1"/>
    <w:rsid w:val="00E15AA0"/>
    <w:rsid w:val="00E15E0D"/>
    <w:rsid w:val="00E17639"/>
    <w:rsid w:val="00E213CC"/>
    <w:rsid w:val="00E23366"/>
    <w:rsid w:val="00E253FC"/>
    <w:rsid w:val="00E254F7"/>
    <w:rsid w:val="00E26ADE"/>
    <w:rsid w:val="00E272A7"/>
    <w:rsid w:val="00E274B0"/>
    <w:rsid w:val="00E3027F"/>
    <w:rsid w:val="00E30D41"/>
    <w:rsid w:val="00E313C0"/>
    <w:rsid w:val="00E321B0"/>
    <w:rsid w:val="00E32B30"/>
    <w:rsid w:val="00E35FD4"/>
    <w:rsid w:val="00E403B5"/>
    <w:rsid w:val="00E40653"/>
    <w:rsid w:val="00E40FD2"/>
    <w:rsid w:val="00E4244E"/>
    <w:rsid w:val="00E4303F"/>
    <w:rsid w:val="00E436F0"/>
    <w:rsid w:val="00E444E0"/>
    <w:rsid w:val="00E4505E"/>
    <w:rsid w:val="00E4550D"/>
    <w:rsid w:val="00E4637D"/>
    <w:rsid w:val="00E463C0"/>
    <w:rsid w:val="00E4720C"/>
    <w:rsid w:val="00E51A1F"/>
    <w:rsid w:val="00E54F25"/>
    <w:rsid w:val="00E55783"/>
    <w:rsid w:val="00E56EF4"/>
    <w:rsid w:val="00E61CCE"/>
    <w:rsid w:val="00E647D4"/>
    <w:rsid w:val="00E64F7C"/>
    <w:rsid w:val="00E671B8"/>
    <w:rsid w:val="00E67BC0"/>
    <w:rsid w:val="00E711B6"/>
    <w:rsid w:val="00E72602"/>
    <w:rsid w:val="00E73AD8"/>
    <w:rsid w:val="00E73B52"/>
    <w:rsid w:val="00E76635"/>
    <w:rsid w:val="00E770E4"/>
    <w:rsid w:val="00E77711"/>
    <w:rsid w:val="00E80E0F"/>
    <w:rsid w:val="00E81251"/>
    <w:rsid w:val="00E83DD7"/>
    <w:rsid w:val="00E8457A"/>
    <w:rsid w:val="00E8528C"/>
    <w:rsid w:val="00E86A34"/>
    <w:rsid w:val="00E879D7"/>
    <w:rsid w:val="00E92F37"/>
    <w:rsid w:val="00E93522"/>
    <w:rsid w:val="00E938AA"/>
    <w:rsid w:val="00E93929"/>
    <w:rsid w:val="00E93B65"/>
    <w:rsid w:val="00E94235"/>
    <w:rsid w:val="00E95C8F"/>
    <w:rsid w:val="00E95F57"/>
    <w:rsid w:val="00E9667A"/>
    <w:rsid w:val="00EA3D48"/>
    <w:rsid w:val="00EA68BD"/>
    <w:rsid w:val="00EA6CFC"/>
    <w:rsid w:val="00EA704E"/>
    <w:rsid w:val="00EA741D"/>
    <w:rsid w:val="00EA7EE7"/>
    <w:rsid w:val="00EB0F90"/>
    <w:rsid w:val="00EB4FDB"/>
    <w:rsid w:val="00EB6131"/>
    <w:rsid w:val="00EB6B2A"/>
    <w:rsid w:val="00EB6C5F"/>
    <w:rsid w:val="00EB7233"/>
    <w:rsid w:val="00EC1061"/>
    <w:rsid w:val="00EC1E87"/>
    <w:rsid w:val="00EC3C9D"/>
    <w:rsid w:val="00EC5894"/>
    <w:rsid w:val="00EC5E18"/>
    <w:rsid w:val="00EC7213"/>
    <w:rsid w:val="00ED09EF"/>
    <w:rsid w:val="00ED1ACC"/>
    <w:rsid w:val="00ED1C5F"/>
    <w:rsid w:val="00ED2FE2"/>
    <w:rsid w:val="00ED4465"/>
    <w:rsid w:val="00ED466E"/>
    <w:rsid w:val="00ED4D19"/>
    <w:rsid w:val="00ED6BA3"/>
    <w:rsid w:val="00ED7088"/>
    <w:rsid w:val="00EE0717"/>
    <w:rsid w:val="00EE1DB0"/>
    <w:rsid w:val="00EE2961"/>
    <w:rsid w:val="00EE4887"/>
    <w:rsid w:val="00EE4C7D"/>
    <w:rsid w:val="00EE744A"/>
    <w:rsid w:val="00EF5CD8"/>
    <w:rsid w:val="00F005B9"/>
    <w:rsid w:val="00F0258E"/>
    <w:rsid w:val="00F028C2"/>
    <w:rsid w:val="00F05B15"/>
    <w:rsid w:val="00F0620D"/>
    <w:rsid w:val="00F07812"/>
    <w:rsid w:val="00F07CFA"/>
    <w:rsid w:val="00F10F68"/>
    <w:rsid w:val="00F10F7B"/>
    <w:rsid w:val="00F1494D"/>
    <w:rsid w:val="00F15CB6"/>
    <w:rsid w:val="00F17EC7"/>
    <w:rsid w:val="00F22149"/>
    <w:rsid w:val="00F2261C"/>
    <w:rsid w:val="00F22955"/>
    <w:rsid w:val="00F24DDA"/>
    <w:rsid w:val="00F27BAE"/>
    <w:rsid w:val="00F31C90"/>
    <w:rsid w:val="00F31DD8"/>
    <w:rsid w:val="00F320AD"/>
    <w:rsid w:val="00F35CC5"/>
    <w:rsid w:val="00F40526"/>
    <w:rsid w:val="00F40974"/>
    <w:rsid w:val="00F44859"/>
    <w:rsid w:val="00F47E73"/>
    <w:rsid w:val="00F47EA9"/>
    <w:rsid w:val="00F50506"/>
    <w:rsid w:val="00F51EB8"/>
    <w:rsid w:val="00F52398"/>
    <w:rsid w:val="00F5309D"/>
    <w:rsid w:val="00F53BA1"/>
    <w:rsid w:val="00F5477A"/>
    <w:rsid w:val="00F56805"/>
    <w:rsid w:val="00F573F5"/>
    <w:rsid w:val="00F57C9D"/>
    <w:rsid w:val="00F621EF"/>
    <w:rsid w:val="00F64B87"/>
    <w:rsid w:val="00F64DAA"/>
    <w:rsid w:val="00F65D9E"/>
    <w:rsid w:val="00F70ED3"/>
    <w:rsid w:val="00F719B2"/>
    <w:rsid w:val="00F71A93"/>
    <w:rsid w:val="00F725D1"/>
    <w:rsid w:val="00F7267B"/>
    <w:rsid w:val="00F73699"/>
    <w:rsid w:val="00F76647"/>
    <w:rsid w:val="00F802AC"/>
    <w:rsid w:val="00F8041C"/>
    <w:rsid w:val="00F815C2"/>
    <w:rsid w:val="00F8165B"/>
    <w:rsid w:val="00F83E9C"/>
    <w:rsid w:val="00F84A8E"/>
    <w:rsid w:val="00F86F76"/>
    <w:rsid w:val="00F87713"/>
    <w:rsid w:val="00F8781B"/>
    <w:rsid w:val="00F90FEF"/>
    <w:rsid w:val="00F93635"/>
    <w:rsid w:val="00F95E83"/>
    <w:rsid w:val="00F97EE6"/>
    <w:rsid w:val="00FA12D7"/>
    <w:rsid w:val="00FA1644"/>
    <w:rsid w:val="00FA18CA"/>
    <w:rsid w:val="00FA1CA6"/>
    <w:rsid w:val="00FA341B"/>
    <w:rsid w:val="00FA38CE"/>
    <w:rsid w:val="00FA3FEC"/>
    <w:rsid w:val="00FA460B"/>
    <w:rsid w:val="00FA472B"/>
    <w:rsid w:val="00FA56C8"/>
    <w:rsid w:val="00FA6C2B"/>
    <w:rsid w:val="00FA76B6"/>
    <w:rsid w:val="00FB05D8"/>
    <w:rsid w:val="00FB141C"/>
    <w:rsid w:val="00FB2AC5"/>
    <w:rsid w:val="00FB303B"/>
    <w:rsid w:val="00FB38F4"/>
    <w:rsid w:val="00FB43DD"/>
    <w:rsid w:val="00FB45D7"/>
    <w:rsid w:val="00FB74CE"/>
    <w:rsid w:val="00FC0717"/>
    <w:rsid w:val="00FC1F27"/>
    <w:rsid w:val="00FC26C3"/>
    <w:rsid w:val="00FC2E88"/>
    <w:rsid w:val="00FC4521"/>
    <w:rsid w:val="00FC5461"/>
    <w:rsid w:val="00FC5639"/>
    <w:rsid w:val="00FC5727"/>
    <w:rsid w:val="00FC657D"/>
    <w:rsid w:val="00FC6E6C"/>
    <w:rsid w:val="00FD1B98"/>
    <w:rsid w:val="00FD4013"/>
    <w:rsid w:val="00FD45CD"/>
    <w:rsid w:val="00FD7F73"/>
    <w:rsid w:val="00FE00F6"/>
    <w:rsid w:val="00FE05A4"/>
    <w:rsid w:val="00FE0D44"/>
    <w:rsid w:val="00FE1ADA"/>
    <w:rsid w:val="00FE3275"/>
    <w:rsid w:val="00FE3742"/>
    <w:rsid w:val="00FE3E13"/>
    <w:rsid w:val="00FE45DE"/>
    <w:rsid w:val="00FE51D8"/>
    <w:rsid w:val="00FE69C8"/>
    <w:rsid w:val="00FE79C8"/>
    <w:rsid w:val="00FE7CF8"/>
    <w:rsid w:val="00FF2A48"/>
    <w:rsid w:val="00FF5238"/>
    <w:rsid w:val="00FF5D05"/>
    <w:rsid w:val="00FF6574"/>
    <w:rsid w:val="04184628"/>
    <w:rsid w:val="04467BFE"/>
    <w:rsid w:val="05B20B52"/>
    <w:rsid w:val="06914FB0"/>
    <w:rsid w:val="14520BC6"/>
    <w:rsid w:val="14D06BE2"/>
    <w:rsid w:val="15D10982"/>
    <w:rsid w:val="18452A56"/>
    <w:rsid w:val="20A2753C"/>
    <w:rsid w:val="20C91C17"/>
    <w:rsid w:val="24C234CE"/>
    <w:rsid w:val="259507DD"/>
    <w:rsid w:val="286955CC"/>
    <w:rsid w:val="290A60E3"/>
    <w:rsid w:val="2BB837F8"/>
    <w:rsid w:val="2C0E157C"/>
    <w:rsid w:val="2D475300"/>
    <w:rsid w:val="30A1299E"/>
    <w:rsid w:val="354304B9"/>
    <w:rsid w:val="38B94F76"/>
    <w:rsid w:val="49A853B1"/>
    <w:rsid w:val="4DBD4630"/>
    <w:rsid w:val="50644C59"/>
    <w:rsid w:val="57872BCF"/>
    <w:rsid w:val="601D3E3E"/>
    <w:rsid w:val="64C45E29"/>
    <w:rsid w:val="68531D50"/>
    <w:rsid w:val="69F127C3"/>
    <w:rsid w:val="6C9F2224"/>
    <w:rsid w:val="6E1E1034"/>
    <w:rsid w:val="6E2D7FFC"/>
    <w:rsid w:val="73604B1C"/>
    <w:rsid w:val="7A3311B7"/>
    <w:rsid w:val="7D6E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qFormat="1"/>
    <w:lsdException w:name="footer" w:semiHidden="0" w:qFormat="1"/>
    <w:lsdException w:name="caption" w:semiHidden="0" w:uiPriority="35" w:unhideWhenUsed="0" w:qFormat="1"/>
    <w:lsdException w:name="annotation reference" w:semiHidden="0" w:uiPriority="99"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FollowedHyperlink" w:uiPriority="99"/>
    <w:lsdException w:name="Strong" w:semiHidden="0" w:unhideWhenUsed="0" w:qFormat="1"/>
    <w:lsdException w:name="Emphasis" w:semiHidden="0" w:uiPriority="20" w:unhideWhenUsed="0" w:qFormat="1"/>
    <w:lsdException w:name="Document Map" w:semiHidden="0" w:uiPriority="99" w:qFormat="1"/>
    <w:lsdException w:name="HTML Top of Form" w:uiPriority="99"/>
    <w:lsdException w:name="HTML Bottom of Form" w:uiPriority="99"/>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qFormat="1"/>
    <w:lsdException w:name="Light Grid Accent 2" w:semiHidden="0" w:uiPriority="62" w:unhideWhenUsed="0"/>
    <w:lsdException w:name="Medium Shading 1 Accent 2" w:semiHidden="0" w:uiPriority="63" w:unhideWhenUsed="0" w:qFormat="1"/>
    <w:lsdException w:name="Medium Shading 2 Accent 2" w:semiHidden="0" w:uiPriority="64" w:unhideWhenUsed="0"/>
    <w:lsdException w:name="Medium List 1 Accent 2" w:semiHidden="0" w:uiPriority="65" w:unhideWhenUsed="0" w:qFormat="1"/>
    <w:lsdException w:name="Medium List 2 Accent 2" w:semiHidden="0" w:uiPriority="66" w:unhideWhenUsed="0"/>
    <w:lsdException w:name="Medium Grid 1 Accent 2" w:semiHidden="0" w:uiPriority="67"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1"/>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00" w:after="290" w:line="578" w:lineRule="auto"/>
      <w:jc w:val="center"/>
      <w:outlineLvl w:val="0"/>
    </w:pPr>
    <w:rPr>
      <w:rFonts w:ascii="黑体" w:eastAsia="黑体" w:hAnsi="黑体"/>
      <w:b/>
      <w:bCs/>
      <w:kern w:val="44"/>
      <w:sz w:val="36"/>
      <w:szCs w:val="30"/>
    </w:rPr>
  </w:style>
  <w:style w:type="paragraph" w:styleId="2">
    <w:name w:val="heading 2"/>
    <w:basedOn w:val="a"/>
    <w:next w:val="a"/>
    <w:link w:val="2Char"/>
    <w:uiPriority w:val="9"/>
    <w:qFormat/>
    <w:pPr>
      <w:keepNext/>
      <w:keepLines/>
      <w:spacing w:before="240" w:after="240" w:line="415" w:lineRule="auto"/>
      <w:jc w:val="center"/>
      <w:outlineLvl w:val="1"/>
    </w:pPr>
    <w:rPr>
      <w:rFonts w:ascii="Cambria" w:eastAsia="黑体" w:hAnsi="Cambria" w:cs="黑体"/>
      <w:b/>
      <w:bCs/>
      <w:sz w:val="30"/>
      <w:szCs w:val="32"/>
    </w:rPr>
  </w:style>
  <w:style w:type="paragraph" w:styleId="3">
    <w:name w:val="heading 3"/>
    <w:basedOn w:val="a"/>
    <w:next w:val="a"/>
    <w:uiPriority w:val="9"/>
    <w:qFormat/>
    <w:pPr>
      <w:keepNext/>
      <w:keepLines/>
      <w:spacing w:before="200" w:after="200" w:line="415" w:lineRule="auto"/>
      <w:jc w:val="center"/>
      <w:outlineLvl w:val="2"/>
    </w:pPr>
    <w:rPr>
      <w:rFonts w:eastAsia="黑体"/>
      <w:b/>
      <w:bCs/>
      <w:sz w:val="28"/>
      <w:szCs w:val="32"/>
    </w:rPr>
  </w:style>
  <w:style w:type="paragraph" w:styleId="4">
    <w:name w:val="heading 4"/>
    <w:basedOn w:val="a"/>
    <w:next w:val="a"/>
    <w:uiPriority w:val="9"/>
    <w:qFormat/>
    <w:pPr>
      <w:keepNext/>
      <w:keepLines/>
      <w:spacing w:before="200" w:after="200" w:line="377" w:lineRule="auto"/>
      <w:jc w:val="left"/>
      <w:outlineLvl w:val="3"/>
    </w:pPr>
    <w:rPr>
      <w:rFonts w:ascii="Cambria" w:hAnsi="Cambria" w:cs="黑体"/>
      <w:b/>
      <w:bCs/>
      <w:sz w:val="28"/>
      <w:szCs w:val="28"/>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iPriority w:val="99"/>
    <w:unhideWhenUsed/>
    <w:qFormat/>
    <w:pPr>
      <w:jc w:val="left"/>
    </w:pPr>
  </w:style>
  <w:style w:type="paragraph" w:styleId="a5">
    <w:name w:val="caption"/>
    <w:basedOn w:val="a"/>
    <w:next w:val="a"/>
    <w:uiPriority w:val="35"/>
    <w:qFormat/>
    <w:pPr>
      <w:jc w:val="center"/>
    </w:pPr>
    <w:rPr>
      <w:rFonts w:ascii="Cambria" w:hAnsi="Cambria"/>
      <w:b/>
      <w:bCs/>
      <w:szCs w:val="20"/>
    </w:rPr>
  </w:style>
  <w:style w:type="paragraph" w:styleId="a6">
    <w:name w:val="Document Map"/>
    <w:basedOn w:val="a"/>
    <w:link w:val="Char1"/>
    <w:uiPriority w:val="99"/>
    <w:unhideWhenUsed/>
    <w:qFormat/>
    <w:rPr>
      <w:rFonts w:ascii="宋体"/>
      <w:sz w:val="18"/>
      <w:szCs w:val="18"/>
    </w:rPr>
  </w:style>
  <w:style w:type="paragraph" w:styleId="30">
    <w:name w:val="toc 3"/>
    <w:basedOn w:val="a"/>
    <w:next w:val="a"/>
    <w:uiPriority w:val="39"/>
    <w:unhideWhenUsed/>
    <w:qFormat/>
    <w:pPr>
      <w:ind w:leftChars="400" w:left="840"/>
    </w:pPr>
  </w:style>
  <w:style w:type="paragraph" w:styleId="a7">
    <w:name w:val="Balloon Text"/>
    <w:basedOn w:val="a"/>
    <w:link w:val="Char2"/>
    <w:uiPriority w:val="99"/>
    <w:unhideWhenUsed/>
    <w:qFormat/>
    <w:rPr>
      <w:sz w:val="18"/>
      <w:szCs w:val="18"/>
    </w:rPr>
  </w:style>
  <w:style w:type="paragraph" w:styleId="a8">
    <w:name w:val="footer"/>
    <w:basedOn w:val="a"/>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style>
  <w:style w:type="paragraph" w:styleId="aa">
    <w:name w:val="Subtitle"/>
    <w:basedOn w:val="a"/>
    <w:next w:val="a"/>
    <w:uiPriority w:val="11"/>
    <w:qFormat/>
    <w:pPr>
      <w:spacing w:before="240" w:after="60" w:line="312" w:lineRule="auto"/>
      <w:jc w:val="left"/>
      <w:outlineLvl w:val="1"/>
    </w:pPr>
    <w:rPr>
      <w:rFonts w:ascii="Cambria" w:hAnsi="Cambria" w:cs="黑体"/>
      <w:b/>
      <w:bCs/>
      <w:kern w:val="28"/>
      <w:sz w:val="24"/>
      <w:szCs w:val="32"/>
    </w:rPr>
  </w:style>
  <w:style w:type="paragraph" w:styleId="20">
    <w:name w:val="toc 2"/>
    <w:basedOn w:val="a"/>
    <w:next w:val="a"/>
    <w:uiPriority w:val="39"/>
    <w:unhideWhenUsed/>
    <w:qFormat/>
    <w:pPr>
      <w:ind w:leftChars="200" w:left="420"/>
    </w:pPr>
  </w:style>
  <w:style w:type="character" w:styleId="ab">
    <w:name w:val="Strong"/>
    <w:basedOn w:val="a0"/>
    <w:qFormat/>
    <w:rPr>
      <w:b/>
      <w:bCs/>
    </w:rPr>
  </w:style>
  <w:style w:type="character" w:styleId="ac">
    <w:name w:val="Hyperlink"/>
    <w:basedOn w:val="a0"/>
    <w:uiPriority w:val="99"/>
    <w:unhideWhenUsed/>
    <w:qFormat/>
    <w:rPr>
      <w:color w:val="0000FF"/>
      <w:u w:val="single"/>
    </w:rPr>
  </w:style>
  <w:style w:type="character" w:styleId="ad">
    <w:name w:val="annotation reference"/>
    <w:basedOn w:val="a0"/>
    <w:uiPriority w:val="99"/>
    <w:unhideWhenUsed/>
    <w:qFormat/>
    <w:rPr>
      <w:sz w:val="21"/>
      <w:szCs w:val="21"/>
    </w:rPr>
  </w:style>
  <w:style w:type="table" w:styleId="ae">
    <w:name w:val="Table Grid"/>
    <w:basedOn w:val="a1"/>
    <w:uiPriority w:val="5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qFormat/>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4">
    <w:name w:val="Light Shading Accent 4"/>
    <w:basedOn w:val="a1"/>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20">
    <w:name w:val="Light List Accent 2"/>
    <w:basedOn w:val="a1"/>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61"/>
    <w:qFormat/>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0">
    <w:name w:val="Light Grid Accent 3"/>
    <w:basedOn w:val="a1"/>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6">
    <w:name w:val="Light Grid Accent 6"/>
    <w:basedOn w:val="a1"/>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1-2">
    <w:name w:val="Medium Shading 1 Accent 2"/>
    <w:basedOn w:val="a1"/>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6">
    <w:name w:val="Medium Shading 1 Accent 6"/>
    <w:basedOn w:val="a1"/>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20">
    <w:name w:val="Medium List 1 Accent 2"/>
    <w:basedOn w:val="a1"/>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宋体"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21">
    <w:name w:val="Medium Grid 1 Accent 2"/>
    <w:basedOn w:val="a1"/>
    <w:uiPriority w:val="67"/>
    <w:qFormat/>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Colorful Shading Accent 6"/>
    <w:basedOn w:val="a1"/>
    <w:uiPriority w:val="71"/>
    <w:qFormat/>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61">
    <w:name w:val="Colorful Grid Accent 6"/>
    <w:basedOn w:val="a1"/>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font01">
    <w:name w:val="font01"/>
    <w:basedOn w:val="a0"/>
    <w:qFormat/>
    <w:rPr>
      <w:rFonts w:ascii="宋体" w:eastAsia="宋体" w:hAnsi="宋体" w:cs="宋体" w:hint="eastAsia"/>
      <w:b/>
      <w:color w:val="000000"/>
      <w:sz w:val="18"/>
      <w:szCs w:val="18"/>
      <w:u w:val="none"/>
    </w:rPr>
  </w:style>
  <w:style w:type="character" w:customStyle="1" w:styleId="z-">
    <w:name w:val="z-窗体底端 字符"/>
    <w:basedOn w:val="a0"/>
    <w:link w:val="z-1"/>
    <w:uiPriority w:val="99"/>
    <w:semiHidden/>
    <w:qFormat/>
    <w:rPr>
      <w:rFonts w:ascii="Arial" w:hAnsi="Arial" w:cs="Arial"/>
      <w:vanish/>
      <w:sz w:val="16"/>
      <w:szCs w:val="16"/>
    </w:rPr>
  </w:style>
  <w:style w:type="paragraph" w:customStyle="1" w:styleId="z-1">
    <w:name w:val="z-窗体底端1"/>
    <w:basedOn w:val="a"/>
    <w:next w:val="a"/>
    <w:link w:val="z-"/>
    <w:uiPriority w:val="99"/>
    <w:unhideWhenUsed/>
    <w:qFormat/>
    <w:pPr>
      <w:widowControl/>
      <w:pBdr>
        <w:top w:val="single" w:sz="6" w:space="1" w:color="auto"/>
      </w:pBdr>
      <w:jc w:val="center"/>
    </w:pPr>
    <w:rPr>
      <w:rFonts w:ascii="Arial" w:hAnsi="Arial" w:cs="Arial"/>
      <w:vanish/>
      <w:kern w:val="0"/>
      <w:sz w:val="16"/>
      <w:szCs w:val="16"/>
    </w:rPr>
  </w:style>
  <w:style w:type="character" w:customStyle="1" w:styleId="Char4">
    <w:name w:val="小四号加粗居中 Char"/>
    <w:basedOn w:val="a0"/>
    <w:link w:val="af"/>
    <w:uiPriority w:val="99"/>
    <w:qFormat/>
    <w:locked/>
    <w:rPr>
      <w:rFonts w:ascii="宋体" w:hAnsi="宋体" w:cs="宋体"/>
      <w:b/>
      <w:bCs/>
      <w:color w:val="000000"/>
      <w:kern w:val="2"/>
      <w:sz w:val="24"/>
      <w:szCs w:val="24"/>
    </w:rPr>
  </w:style>
  <w:style w:type="paragraph" w:customStyle="1" w:styleId="af">
    <w:name w:val="小四号加粗居中"/>
    <w:basedOn w:val="a"/>
    <w:link w:val="Char4"/>
    <w:uiPriority w:val="99"/>
    <w:qFormat/>
    <w:pPr>
      <w:spacing w:line="360" w:lineRule="auto"/>
      <w:jc w:val="center"/>
    </w:pPr>
    <w:rPr>
      <w:rFonts w:ascii="宋体" w:hAnsi="宋体" w:cs="宋体"/>
      <w:b/>
      <w:bCs/>
      <w:color w:val="000000"/>
      <w:sz w:val="24"/>
    </w:rPr>
  </w:style>
  <w:style w:type="character" w:customStyle="1" w:styleId="Char2">
    <w:name w:val="批注框文本 Char"/>
    <w:basedOn w:val="a0"/>
    <w:link w:val="a7"/>
    <w:uiPriority w:val="99"/>
    <w:semiHidden/>
    <w:qFormat/>
    <w:rPr>
      <w:kern w:val="2"/>
      <w:sz w:val="18"/>
      <w:szCs w:val="18"/>
    </w:rPr>
  </w:style>
  <w:style w:type="character" w:customStyle="1" w:styleId="font21">
    <w:name w:val="font21"/>
    <w:basedOn w:val="a0"/>
    <w:qFormat/>
    <w:rPr>
      <w:rFonts w:ascii="MingLiU" w:eastAsia="MingLiU" w:hAnsi="MingLiU" w:cs="MingLiU" w:hint="eastAsia"/>
      <w:color w:val="000000"/>
      <w:sz w:val="18"/>
      <w:szCs w:val="18"/>
      <w:u w:val="none"/>
    </w:rPr>
  </w:style>
  <w:style w:type="character" w:customStyle="1" w:styleId="font51">
    <w:name w:val="font51"/>
    <w:basedOn w:val="a0"/>
    <w:qFormat/>
    <w:rPr>
      <w:rFonts w:ascii="MingLiU" w:eastAsia="MingLiU" w:hAnsi="MingLiU" w:cs="MingLiU" w:hint="eastAsia"/>
      <w:b/>
      <w:color w:val="000000"/>
      <w:sz w:val="18"/>
      <w:szCs w:val="18"/>
      <w:u w:val="none"/>
    </w:rPr>
  </w:style>
  <w:style w:type="character" w:customStyle="1" w:styleId="apple-style-span">
    <w:name w:val="apple-style-span"/>
    <w:uiPriority w:val="99"/>
    <w:qFormat/>
  </w:style>
  <w:style w:type="character" w:customStyle="1" w:styleId="16">
    <w:name w:val="16"/>
    <w:basedOn w:val="a0"/>
    <w:qFormat/>
    <w:rPr>
      <w:rFonts w:ascii="Times New Roman" w:hAnsi="Times New Roman" w:cs="Times New Roman" w:hint="default"/>
    </w:rPr>
  </w:style>
  <w:style w:type="character" w:customStyle="1" w:styleId="15">
    <w:name w:val="15"/>
    <w:basedOn w:val="a0"/>
    <w:qFormat/>
    <w:rPr>
      <w:rFonts w:ascii="Calibri" w:hAnsi="Calibri" w:cs="Calibri" w:hint="default"/>
      <w:b/>
      <w:bCs/>
    </w:rPr>
  </w:style>
  <w:style w:type="character" w:customStyle="1" w:styleId="z-0">
    <w:name w:val="z-窗体顶端 字符"/>
    <w:basedOn w:val="a0"/>
    <w:link w:val="z-10"/>
    <w:uiPriority w:val="99"/>
    <w:semiHidden/>
    <w:qFormat/>
    <w:rPr>
      <w:rFonts w:ascii="Arial" w:hAnsi="Arial" w:cs="Arial"/>
      <w:vanish/>
      <w:sz w:val="16"/>
      <w:szCs w:val="16"/>
    </w:rPr>
  </w:style>
  <w:style w:type="paragraph" w:customStyle="1" w:styleId="z-10">
    <w:name w:val="z-窗体顶端1"/>
    <w:basedOn w:val="a"/>
    <w:next w:val="a"/>
    <w:link w:val="z-0"/>
    <w:uiPriority w:val="99"/>
    <w:unhideWhenUsed/>
    <w:qFormat/>
    <w:pPr>
      <w:widowControl/>
      <w:pBdr>
        <w:bottom w:val="single" w:sz="6" w:space="1" w:color="auto"/>
      </w:pBdr>
      <w:jc w:val="center"/>
    </w:pPr>
    <w:rPr>
      <w:rFonts w:ascii="Arial" w:hAnsi="Arial" w:cs="Arial"/>
      <w:vanish/>
      <w:kern w:val="0"/>
      <w:sz w:val="16"/>
      <w:szCs w:val="16"/>
    </w:rPr>
  </w:style>
  <w:style w:type="character" w:customStyle="1" w:styleId="Char3">
    <w:name w:val="页眉 Char"/>
    <w:basedOn w:val="a0"/>
    <w:link w:val="a9"/>
    <w:semiHidden/>
    <w:qFormat/>
    <w:rPr>
      <w:kern w:val="2"/>
      <w:sz w:val="18"/>
      <w:szCs w:val="18"/>
    </w:rPr>
  </w:style>
  <w:style w:type="character" w:customStyle="1" w:styleId="font111">
    <w:name w:val="font111"/>
    <w:basedOn w:val="a0"/>
    <w:qFormat/>
    <w:rPr>
      <w:rFonts w:ascii="宋体" w:eastAsia="宋体" w:hAnsi="宋体" w:cs="宋体" w:hint="eastAsia"/>
      <w:b/>
      <w:color w:val="000000"/>
      <w:sz w:val="18"/>
      <w:szCs w:val="18"/>
      <w:u w:val="none"/>
    </w:rPr>
  </w:style>
  <w:style w:type="character" w:customStyle="1" w:styleId="font11">
    <w:name w:val="font11"/>
    <w:basedOn w:val="a0"/>
    <w:qFormat/>
    <w:rPr>
      <w:rFonts w:ascii="宋体" w:eastAsia="宋体" w:hAnsi="宋体" w:cs="宋体" w:hint="eastAsia"/>
      <w:b/>
      <w:color w:val="000000"/>
      <w:sz w:val="18"/>
      <w:szCs w:val="18"/>
      <w:u w:val="none"/>
    </w:rPr>
  </w:style>
  <w:style w:type="character" w:customStyle="1" w:styleId="Char">
    <w:name w:val="批注主题 Char"/>
    <w:basedOn w:val="Char0"/>
    <w:link w:val="a3"/>
    <w:qFormat/>
    <w:rPr>
      <w:kern w:val="2"/>
      <w:sz w:val="21"/>
      <w:szCs w:val="24"/>
    </w:rPr>
  </w:style>
  <w:style w:type="character" w:customStyle="1" w:styleId="Char0">
    <w:name w:val="批注文字 Char"/>
    <w:basedOn w:val="a0"/>
    <w:link w:val="a4"/>
    <w:uiPriority w:val="99"/>
    <w:qFormat/>
    <w:rPr>
      <w:kern w:val="2"/>
      <w:sz w:val="21"/>
      <w:szCs w:val="24"/>
    </w:rPr>
  </w:style>
  <w:style w:type="character" w:customStyle="1" w:styleId="font31">
    <w:name w:val="font31"/>
    <w:basedOn w:val="a0"/>
    <w:qFormat/>
    <w:rPr>
      <w:rFonts w:ascii="MingLiU" w:eastAsia="MingLiU" w:hAnsi="MingLiU" w:cs="MingLiU" w:hint="eastAsia"/>
      <w:color w:val="000000"/>
      <w:sz w:val="18"/>
      <w:szCs w:val="18"/>
      <w:u w:val="none"/>
    </w:rPr>
  </w:style>
  <w:style w:type="character" w:customStyle="1" w:styleId="2Char">
    <w:name w:val="标题 2 Char"/>
    <w:basedOn w:val="a0"/>
    <w:link w:val="2"/>
    <w:uiPriority w:val="9"/>
    <w:qFormat/>
    <w:rPr>
      <w:rFonts w:ascii="Cambria" w:eastAsia="黑体" w:hAnsi="Cambria" w:cs="黑体"/>
      <w:b/>
      <w:bCs/>
      <w:kern w:val="2"/>
      <w:sz w:val="30"/>
      <w:szCs w:val="32"/>
    </w:rPr>
  </w:style>
  <w:style w:type="character" w:customStyle="1" w:styleId="Char1">
    <w:name w:val="文档结构图 Char"/>
    <w:basedOn w:val="a0"/>
    <w:link w:val="a6"/>
    <w:uiPriority w:val="99"/>
    <w:semiHidden/>
    <w:qFormat/>
    <w:rPr>
      <w:rFonts w:ascii="宋体"/>
      <w:kern w:val="2"/>
      <w:sz w:val="18"/>
      <w:szCs w:val="18"/>
    </w:rPr>
  </w:style>
  <w:style w:type="character" w:customStyle="1" w:styleId="5Char">
    <w:name w:val="标题 5 Char"/>
    <w:basedOn w:val="a0"/>
    <w:link w:val="5"/>
    <w:uiPriority w:val="9"/>
    <w:qFormat/>
    <w:rPr>
      <w:b/>
      <w:bCs/>
      <w:kern w:val="2"/>
      <w:sz w:val="28"/>
      <w:szCs w:val="28"/>
    </w:rPr>
  </w:style>
  <w:style w:type="paragraph" w:customStyle="1" w:styleId="p0">
    <w:name w:val="p0"/>
    <w:basedOn w:val="a"/>
    <w:qFormat/>
    <w:pPr>
      <w:widowControl/>
    </w:pPr>
    <w:rPr>
      <w:rFonts w:ascii="Calibri" w:hAnsi="Calibri" w:cs="Calibri"/>
      <w:kern w:val="0"/>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修订1"/>
    <w:uiPriority w:val="99"/>
    <w:unhideWhenUsed/>
    <w:qFormat/>
    <w:rPr>
      <w:kern w:val="2"/>
      <w:sz w:val="21"/>
      <w:szCs w:val="24"/>
    </w:rPr>
  </w:style>
  <w:style w:type="paragraph" w:customStyle="1" w:styleId="TOC2">
    <w:name w:val="TOC 标题2"/>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2">
    <w:name w:val="列出段落1"/>
    <w:basedOn w:val="a"/>
    <w:uiPriority w:val="99"/>
    <w:qFormat/>
    <w:pPr>
      <w:widowControl/>
      <w:ind w:firstLineChars="200" w:firstLine="420"/>
      <w:jc w:val="left"/>
    </w:pPr>
    <w:rPr>
      <w:rFonts w:ascii="宋体" w:hAnsi="宋体" w:cs="宋体"/>
      <w:kern w:val="0"/>
      <w:sz w:val="24"/>
    </w:rPr>
  </w:style>
  <w:style w:type="table" w:customStyle="1" w:styleId="13">
    <w:name w:val="样式1"/>
    <w:basedOn w:val="a1"/>
    <w:uiPriority w:val="99"/>
    <w:qFormat/>
    <w:rPr>
      <w:sz w:val="18"/>
    </w:rPr>
    <w:tblPr>
      <w:tblInd w:w="0" w:type="dxa"/>
      <w:tblCellMar>
        <w:top w:w="0" w:type="dxa"/>
        <w:left w:w="108" w:type="dxa"/>
        <w:bottom w:w="0" w:type="dxa"/>
        <w:right w:w="108" w:type="dxa"/>
      </w:tblCellMar>
    </w:tblPr>
    <w:tblStylePr w:type="firstRow">
      <w:rPr>
        <w:rFonts w:eastAsia="宋体"/>
        <w:color w:val="FDE9D9"/>
        <w:sz w:val="18"/>
      </w:rPr>
    </w:tblStylePr>
  </w:style>
  <w:style w:type="table" w:customStyle="1" w:styleId="-11">
    <w:name w:val="浅色列表 - 强调文字颜色 11"/>
    <w:basedOn w:val="a1"/>
    <w:uiPriority w:val="61"/>
    <w:qFormat/>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cPr>
      <w:shd w:val="clear" w:color="auto" w:fill="DBE5F1"/>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Char">
    <w:name w:val="标题 1 Char"/>
    <w:link w:val="1"/>
    <w:uiPriority w:val="9"/>
    <w:rPr>
      <w:rFonts w:ascii="黑体" w:eastAsia="黑体" w:hAnsi="黑体"/>
      <w:b/>
      <w:bCs/>
      <w:kern w:val="44"/>
      <w:sz w:val="36"/>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qFormat="1"/>
    <w:lsdException w:name="footer" w:semiHidden="0" w:qFormat="1"/>
    <w:lsdException w:name="caption" w:semiHidden="0" w:uiPriority="35" w:unhideWhenUsed="0" w:qFormat="1"/>
    <w:lsdException w:name="annotation reference" w:semiHidden="0" w:uiPriority="99"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FollowedHyperlink" w:uiPriority="99"/>
    <w:lsdException w:name="Strong" w:semiHidden="0" w:unhideWhenUsed="0" w:qFormat="1"/>
    <w:lsdException w:name="Emphasis" w:semiHidden="0" w:uiPriority="20" w:unhideWhenUsed="0" w:qFormat="1"/>
    <w:lsdException w:name="Document Map" w:semiHidden="0" w:uiPriority="99" w:qFormat="1"/>
    <w:lsdException w:name="HTML Top of Form" w:uiPriority="99"/>
    <w:lsdException w:name="HTML Bottom of Form" w:uiPriority="99"/>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qFormat="1"/>
    <w:lsdException w:name="Light Grid Accent 2" w:semiHidden="0" w:uiPriority="62" w:unhideWhenUsed="0"/>
    <w:lsdException w:name="Medium Shading 1 Accent 2" w:semiHidden="0" w:uiPriority="63" w:unhideWhenUsed="0" w:qFormat="1"/>
    <w:lsdException w:name="Medium Shading 2 Accent 2" w:semiHidden="0" w:uiPriority="64" w:unhideWhenUsed="0"/>
    <w:lsdException w:name="Medium List 1 Accent 2" w:semiHidden="0" w:uiPriority="65" w:unhideWhenUsed="0" w:qFormat="1"/>
    <w:lsdException w:name="Medium List 2 Accent 2" w:semiHidden="0" w:uiPriority="66" w:unhideWhenUsed="0"/>
    <w:lsdException w:name="Medium Grid 1 Accent 2" w:semiHidden="0" w:uiPriority="67"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1"/>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00" w:after="290" w:line="578" w:lineRule="auto"/>
      <w:jc w:val="center"/>
      <w:outlineLvl w:val="0"/>
    </w:pPr>
    <w:rPr>
      <w:rFonts w:ascii="黑体" w:eastAsia="黑体" w:hAnsi="黑体"/>
      <w:b/>
      <w:bCs/>
      <w:kern w:val="44"/>
      <w:sz w:val="36"/>
      <w:szCs w:val="30"/>
    </w:rPr>
  </w:style>
  <w:style w:type="paragraph" w:styleId="2">
    <w:name w:val="heading 2"/>
    <w:basedOn w:val="a"/>
    <w:next w:val="a"/>
    <w:link w:val="2Char"/>
    <w:uiPriority w:val="9"/>
    <w:qFormat/>
    <w:pPr>
      <w:keepNext/>
      <w:keepLines/>
      <w:spacing w:before="240" w:after="240" w:line="415" w:lineRule="auto"/>
      <w:jc w:val="center"/>
      <w:outlineLvl w:val="1"/>
    </w:pPr>
    <w:rPr>
      <w:rFonts w:ascii="Cambria" w:eastAsia="黑体" w:hAnsi="Cambria" w:cs="黑体"/>
      <w:b/>
      <w:bCs/>
      <w:sz w:val="30"/>
      <w:szCs w:val="32"/>
    </w:rPr>
  </w:style>
  <w:style w:type="paragraph" w:styleId="3">
    <w:name w:val="heading 3"/>
    <w:basedOn w:val="a"/>
    <w:next w:val="a"/>
    <w:uiPriority w:val="9"/>
    <w:qFormat/>
    <w:pPr>
      <w:keepNext/>
      <w:keepLines/>
      <w:spacing w:before="200" w:after="200" w:line="415" w:lineRule="auto"/>
      <w:jc w:val="center"/>
      <w:outlineLvl w:val="2"/>
    </w:pPr>
    <w:rPr>
      <w:rFonts w:eastAsia="黑体"/>
      <w:b/>
      <w:bCs/>
      <w:sz w:val="28"/>
      <w:szCs w:val="32"/>
    </w:rPr>
  </w:style>
  <w:style w:type="paragraph" w:styleId="4">
    <w:name w:val="heading 4"/>
    <w:basedOn w:val="a"/>
    <w:next w:val="a"/>
    <w:uiPriority w:val="9"/>
    <w:qFormat/>
    <w:pPr>
      <w:keepNext/>
      <w:keepLines/>
      <w:spacing w:before="200" w:after="200" w:line="377" w:lineRule="auto"/>
      <w:jc w:val="left"/>
      <w:outlineLvl w:val="3"/>
    </w:pPr>
    <w:rPr>
      <w:rFonts w:ascii="Cambria" w:hAnsi="Cambria" w:cs="黑体"/>
      <w:b/>
      <w:bCs/>
      <w:sz w:val="28"/>
      <w:szCs w:val="28"/>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iPriority w:val="99"/>
    <w:unhideWhenUsed/>
    <w:qFormat/>
    <w:pPr>
      <w:jc w:val="left"/>
    </w:pPr>
  </w:style>
  <w:style w:type="paragraph" w:styleId="a5">
    <w:name w:val="caption"/>
    <w:basedOn w:val="a"/>
    <w:next w:val="a"/>
    <w:uiPriority w:val="35"/>
    <w:qFormat/>
    <w:pPr>
      <w:jc w:val="center"/>
    </w:pPr>
    <w:rPr>
      <w:rFonts w:ascii="Cambria" w:hAnsi="Cambria"/>
      <w:b/>
      <w:bCs/>
      <w:szCs w:val="20"/>
    </w:rPr>
  </w:style>
  <w:style w:type="paragraph" w:styleId="a6">
    <w:name w:val="Document Map"/>
    <w:basedOn w:val="a"/>
    <w:link w:val="Char1"/>
    <w:uiPriority w:val="99"/>
    <w:unhideWhenUsed/>
    <w:qFormat/>
    <w:rPr>
      <w:rFonts w:ascii="宋体"/>
      <w:sz w:val="18"/>
      <w:szCs w:val="18"/>
    </w:rPr>
  </w:style>
  <w:style w:type="paragraph" w:styleId="30">
    <w:name w:val="toc 3"/>
    <w:basedOn w:val="a"/>
    <w:next w:val="a"/>
    <w:uiPriority w:val="39"/>
    <w:unhideWhenUsed/>
    <w:qFormat/>
    <w:pPr>
      <w:ind w:leftChars="400" w:left="840"/>
    </w:pPr>
  </w:style>
  <w:style w:type="paragraph" w:styleId="a7">
    <w:name w:val="Balloon Text"/>
    <w:basedOn w:val="a"/>
    <w:link w:val="Char2"/>
    <w:uiPriority w:val="99"/>
    <w:unhideWhenUsed/>
    <w:qFormat/>
    <w:rPr>
      <w:sz w:val="18"/>
      <w:szCs w:val="18"/>
    </w:rPr>
  </w:style>
  <w:style w:type="paragraph" w:styleId="a8">
    <w:name w:val="footer"/>
    <w:basedOn w:val="a"/>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0">
    <w:name w:val="toc 4"/>
    <w:basedOn w:val="a"/>
    <w:next w:val="a"/>
    <w:uiPriority w:val="39"/>
    <w:unhideWhenUsed/>
    <w:qFormat/>
    <w:pPr>
      <w:ind w:leftChars="600" w:left="1260"/>
    </w:pPr>
  </w:style>
  <w:style w:type="paragraph" w:styleId="aa">
    <w:name w:val="Subtitle"/>
    <w:basedOn w:val="a"/>
    <w:next w:val="a"/>
    <w:uiPriority w:val="11"/>
    <w:qFormat/>
    <w:pPr>
      <w:spacing w:before="240" w:after="60" w:line="312" w:lineRule="auto"/>
      <w:jc w:val="left"/>
      <w:outlineLvl w:val="1"/>
    </w:pPr>
    <w:rPr>
      <w:rFonts w:ascii="Cambria" w:hAnsi="Cambria" w:cs="黑体"/>
      <w:b/>
      <w:bCs/>
      <w:kern w:val="28"/>
      <w:sz w:val="24"/>
      <w:szCs w:val="32"/>
    </w:rPr>
  </w:style>
  <w:style w:type="paragraph" w:styleId="20">
    <w:name w:val="toc 2"/>
    <w:basedOn w:val="a"/>
    <w:next w:val="a"/>
    <w:uiPriority w:val="39"/>
    <w:unhideWhenUsed/>
    <w:qFormat/>
    <w:pPr>
      <w:ind w:leftChars="200" w:left="420"/>
    </w:pPr>
  </w:style>
  <w:style w:type="character" w:styleId="ab">
    <w:name w:val="Strong"/>
    <w:basedOn w:val="a0"/>
    <w:qFormat/>
    <w:rPr>
      <w:b/>
      <w:bCs/>
    </w:rPr>
  </w:style>
  <w:style w:type="character" w:styleId="ac">
    <w:name w:val="Hyperlink"/>
    <w:basedOn w:val="a0"/>
    <w:uiPriority w:val="99"/>
    <w:unhideWhenUsed/>
    <w:qFormat/>
    <w:rPr>
      <w:color w:val="0000FF"/>
      <w:u w:val="single"/>
    </w:rPr>
  </w:style>
  <w:style w:type="character" w:styleId="ad">
    <w:name w:val="annotation reference"/>
    <w:basedOn w:val="a0"/>
    <w:uiPriority w:val="99"/>
    <w:unhideWhenUsed/>
    <w:qFormat/>
    <w:rPr>
      <w:sz w:val="21"/>
      <w:szCs w:val="21"/>
    </w:rPr>
  </w:style>
  <w:style w:type="table" w:styleId="ae">
    <w:name w:val="Table Grid"/>
    <w:basedOn w:val="a1"/>
    <w:uiPriority w:val="5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qFormat/>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4">
    <w:name w:val="Light Shading Accent 4"/>
    <w:basedOn w:val="a1"/>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20">
    <w:name w:val="Light List Accent 2"/>
    <w:basedOn w:val="a1"/>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61"/>
    <w:qFormat/>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0">
    <w:name w:val="Light Grid Accent 3"/>
    <w:basedOn w:val="a1"/>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6">
    <w:name w:val="Light Grid Accent 6"/>
    <w:basedOn w:val="a1"/>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宋体"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1-2">
    <w:name w:val="Medium Shading 1 Accent 2"/>
    <w:basedOn w:val="a1"/>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6">
    <w:name w:val="Medium Shading 1 Accent 6"/>
    <w:basedOn w:val="a1"/>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20">
    <w:name w:val="Medium List 1 Accent 2"/>
    <w:basedOn w:val="a1"/>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宋体"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21">
    <w:name w:val="Medium Grid 1 Accent 2"/>
    <w:basedOn w:val="a1"/>
    <w:uiPriority w:val="67"/>
    <w:qFormat/>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Colorful Shading Accent 6"/>
    <w:basedOn w:val="a1"/>
    <w:uiPriority w:val="71"/>
    <w:qFormat/>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61">
    <w:name w:val="Colorful Grid Accent 6"/>
    <w:basedOn w:val="a1"/>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font01">
    <w:name w:val="font01"/>
    <w:basedOn w:val="a0"/>
    <w:qFormat/>
    <w:rPr>
      <w:rFonts w:ascii="宋体" w:eastAsia="宋体" w:hAnsi="宋体" w:cs="宋体" w:hint="eastAsia"/>
      <w:b/>
      <w:color w:val="000000"/>
      <w:sz w:val="18"/>
      <w:szCs w:val="18"/>
      <w:u w:val="none"/>
    </w:rPr>
  </w:style>
  <w:style w:type="character" w:customStyle="1" w:styleId="z-">
    <w:name w:val="z-窗体底端 字符"/>
    <w:basedOn w:val="a0"/>
    <w:link w:val="z-1"/>
    <w:uiPriority w:val="99"/>
    <w:semiHidden/>
    <w:qFormat/>
    <w:rPr>
      <w:rFonts w:ascii="Arial" w:hAnsi="Arial" w:cs="Arial"/>
      <w:vanish/>
      <w:sz w:val="16"/>
      <w:szCs w:val="16"/>
    </w:rPr>
  </w:style>
  <w:style w:type="paragraph" w:customStyle="1" w:styleId="z-1">
    <w:name w:val="z-窗体底端1"/>
    <w:basedOn w:val="a"/>
    <w:next w:val="a"/>
    <w:link w:val="z-"/>
    <w:uiPriority w:val="99"/>
    <w:unhideWhenUsed/>
    <w:qFormat/>
    <w:pPr>
      <w:widowControl/>
      <w:pBdr>
        <w:top w:val="single" w:sz="6" w:space="1" w:color="auto"/>
      </w:pBdr>
      <w:jc w:val="center"/>
    </w:pPr>
    <w:rPr>
      <w:rFonts w:ascii="Arial" w:hAnsi="Arial" w:cs="Arial"/>
      <w:vanish/>
      <w:kern w:val="0"/>
      <w:sz w:val="16"/>
      <w:szCs w:val="16"/>
    </w:rPr>
  </w:style>
  <w:style w:type="character" w:customStyle="1" w:styleId="Char4">
    <w:name w:val="小四号加粗居中 Char"/>
    <w:basedOn w:val="a0"/>
    <w:link w:val="af"/>
    <w:uiPriority w:val="99"/>
    <w:qFormat/>
    <w:locked/>
    <w:rPr>
      <w:rFonts w:ascii="宋体" w:hAnsi="宋体" w:cs="宋体"/>
      <w:b/>
      <w:bCs/>
      <w:color w:val="000000"/>
      <w:kern w:val="2"/>
      <w:sz w:val="24"/>
      <w:szCs w:val="24"/>
    </w:rPr>
  </w:style>
  <w:style w:type="paragraph" w:customStyle="1" w:styleId="af">
    <w:name w:val="小四号加粗居中"/>
    <w:basedOn w:val="a"/>
    <w:link w:val="Char4"/>
    <w:uiPriority w:val="99"/>
    <w:qFormat/>
    <w:pPr>
      <w:spacing w:line="360" w:lineRule="auto"/>
      <w:jc w:val="center"/>
    </w:pPr>
    <w:rPr>
      <w:rFonts w:ascii="宋体" w:hAnsi="宋体" w:cs="宋体"/>
      <w:b/>
      <w:bCs/>
      <w:color w:val="000000"/>
      <w:sz w:val="24"/>
    </w:rPr>
  </w:style>
  <w:style w:type="character" w:customStyle="1" w:styleId="Char2">
    <w:name w:val="批注框文本 Char"/>
    <w:basedOn w:val="a0"/>
    <w:link w:val="a7"/>
    <w:uiPriority w:val="99"/>
    <w:semiHidden/>
    <w:qFormat/>
    <w:rPr>
      <w:kern w:val="2"/>
      <w:sz w:val="18"/>
      <w:szCs w:val="18"/>
    </w:rPr>
  </w:style>
  <w:style w:type="character" w:customStyle="1" w:styleId="font21">
    <w:name w:val="font21"/>
    <w:basedOn w:val="a0"/>
    <w:qFormat/>
    <w:rPr>
      <w:rFonts w:ascii="MingLiU" w:eastAsia="MingLiU" w:hAnsi="MingLiU" w:cs="MingLiU" w:hint="eastAsia"/>
      <w:color w:val="000000"/>
      <w:sz w:val="18"/>
      <w:szCs w:val="18"/>
      <w:u w:val="none"/>
    </w:rPr>
  </w:style>
  <w:style w:type="character" w:customStyle="1" w:styleId="font51">
    <w:name w:val="font51"/>
    <w:basedOn w:val="a0"/>
    <w:qFormat/>
    <w:rPr>
      <w:rFonts w:ascii="MingLiU" w:eastAsia="MingLiU" w:hAnsi="MingLiU" w:cs="MingLiU" w:hint="eastAsia"/>
      <w:b/>
      <w:color w:val="000000"/>
      <w:sz w:val="18"/>
      <w:szCs w:val="18"/>
      <w:u w:val="none"/>
    </w:rPr>
  </w:style>
  <w:style w:type="character" w:customStyle="1" w:styleId="apple-style-span">
    <w:name w:val="apple-style-span"/>
    <w:uiPriority w:val="99"/>
    <w:qFormat/>
  </w:style>
  <w:style w:type="character" w:customStyle="1" w:styleId="16">
    <w:name w:val="16"/>
    <w:basedOn w:val="a0"/>
    <w:qFormat/>
    <w:rPr>
      <w:rFonts w:ascii="Times New Roman" w:hAnsi="Times New Roman" w:cs="Times New Roman" w:hint="default"/>
    </w:rPr>
  </w:style>
  <w:style w:type="character" w:customStyle="1" w:styleId="15">
    <w:name w:val="15"/>
    <w:basedOn w:val="a0"/>
    <w:qFormat/>
    <w:rPr>
      <w:rFonts w:ascii="Calibri" w:hAnsi="Calibri" w:cs="Calibri" w:hint="default"/>
      <w:b/>
      <w:bCs/>
    </w:rPr>
  </w:style>
  <w:style w:type="character" w:customStyle="1" w:styleId="z-0">
    <w:name w:val="z-窗体顶端 字符"/>
    <w:basedOn w:val="a0"/>
    <w:link w:val="z-10"/>
    <w:uiPriority w:val="99"/>
    <w:semiHidden/>
    <w:qFormat/>
    <w:rPr>
      <w:rFonts w:ascii="Arial" w:hAnsi="Arial" w:cs="Arial"/>
      <w:vanish/>
      <w:sz w:val="16"/>
      <w:szCs w:val="16"/>
    </w:rPr>
  </w:style>
  <w:style w:type="paragraph" w:customStyle="1" w:styleId="z-10">
    <w:name w:val="z-窗体顶端1"/>
    <w:basedOn w:val="a"/>
    <w:next w:val="a"/>
    <w:link w:val="z-0"/>
    <w:uiPriority w:val="99"/>
    <w:unhideWhenUsed/>
    <w:qFormat/>
    <w:pPr>
      <w:widowControl/>
      <w:pBdr>
        <w:bottom w:val="single" w:sz="6" w:space="1" w:color="auto"/>
      </w:pBdr>
      <w:jc w:val="center"/>
    </w:pPr>
    <w:rPr>
      <w:rFonts w:ascii="Arial" w:hAnsi="Arial" w:cs="Arial"/>
      <w:vanish/>
      <w:kern w:val="0"/>
      <w:sz w:val="16"/>
      <w:szCs w:val="16"/>
    </w:rPr>
  </w:style>
  <w:style w:type="character" w:customStyle="1" w:styleId="Char3">
    <w:name w:val="页眉 Char"/>
    <w:basedOn w:val="a0"/>
    <w:link w:val="a9"/>
    <w:semiHidden/>
    <w:qFormat/>
    <w:rPr>
      <w:kern w:val="2"/>
      <w:sz w:val="18"/>
      <w:szCs w:val="18"/>
    </w:rPr>
  </w:style>
  <w:style w:type="character" w:customStyle="1" w:styleId="font111">
    <w:name w:val="font111"/>
    <w:basedOn w:val="a0"/>
    <w:qFormat/>
    <w:rPr>
      <w:rFonts w:ascii="宋体" w:eastAsia="宋体" w:hAnsi="宋体" w:cs="宋体" w:hint="eastAsia"/>
      <w:b/>
      <w:color w:val="000000"/>
      <w:sz w:val="18"/>
      <w:szCs w:val="18"/>
      <w:u w:val="none"/>
    </w:rPr>
  </w:style>
  <w:style w:type="character" w:customStyle="1" w:styleId="font11">
    <w:name w:val="font11"/>
    <w:basedOn w:val="a0"/>
    <w:qFormat/>
    <w:rPr>
      <w:rFonts w:ascii="宋体" w:eastAsia="宋体" w:hAnsi="宋体" w:cs="宋体" w:hint="eastAsia"/>
      <w:b/>
      <w:color w:val="000000"/>
      <w:sz w:val="18"/>
      <w:szCs w:val="18"/>
      <w:u w:val="none"/>
    </w:rPr>
  </w:style>
  <w:style w:type="character" w:customStyle="1" w:styleId="Char">
    <w:name w:val="批注主题 Char"/>
    <w:basedOn w:val="Char0"/>
    <w:link w:val="a3"/>
    <w:qFormat/>
    <w:rPr>
      <w:kern w:val="2"/>
      <w:sz w:val="21"/>
      <w:szCs w:val="24"/>
    </w:rPr>
  </w:style>
  <w:style w:type="character" w:customStyle="1" w:styleId="Char0">
    <w:name w:val="批注文字 Char"/>
    <w:basedOn w:val="a0"/>
    <w:link w:val="a4"/>
    <w:uiPriority w:val="99"/>
    <w:qFormat/>
    <w:rPr>
      <w:kern w:val="2"/>
      <w:sz w:val="21"/>
      <w:szCs w:val="24"/>
    </w:rPr>
  </w:style>
  <w:style w:type="character" w:customStyle="1" w:styleId="font31">
    <w:name w:val="font31"/>
    <w:basedOn w:val="a0"/>
    <w:qFormat/>
    <w:rPr>
      <w:rFonts w:ascii="MingLiU" w:eastAsia="MingLiU" w:hAnsi="MingLiU" w:cs="MingLiU" w:hint="eastAsia"/>
      <w:color w:val="000000"/>
      <w:sz w:val="18"/>
      <w:szCs w:val="18"/>
      <w:u w:val="none"/>
    </w:rPr>
  </w:style>
  <w:style w:type="character" w:customStyle="1" w:styleId="2Char">
    <w:name w:val="标题 2 Char"/>
    <w:basedOn w:val="a0"/>
    <w:link w:val="2"/>
    <w:uiPriority w:val="9"/>
    <w:qFormat/>
    <w:rPr>
      <w:rFonts w:ascii="Cambria" w:eastAsia="黑体" w:hAnsi="Cambria" w:cs="黑体"/>
      <w:b/>
      <w:bCs/>
      <w:kern w:val="2"/>
      <w:sz w:val="30"/>
      <w:szCs w:val="32"/>
    </w:rPr>
  </w:style>
  <w:style w:type="character" w:customStyle="1" w:styleId="Char1">
    <w:name w:val="文档结构图 Char"/>
    <w:basedOn w:val="a0"/>
    <w:link w:val="a6"/>
    <w:uiPriority w:val="99"/>
    <w:semiHidden/>
    <w:qFormat/>
    <w:rPr>
      <w:rFonts w:ascii="宋体"/>
      <w:kern w:val="2"/>
      <w:sz w:val="18"/>
      <w:szCs w:val="18"/>
    </w:rPr>
  </w:style>
  <w:style w:type="character" w:customStyle="1" w:styleId="5Char">
    <w:name w:val="标题 5 Char"/>
    <w:basedOn w:val="a0"/>
    <w:link w:val="5"/>
    <w:uiPriority w:val="9"/>
    <w:qFormat/>
    <w:rPr>
      <w:b/>
      <w:bCs/>
      <w:kern w:val="2"/>
      <w:sz w:val="28"/>
      <w:szCs w:val="28"/>
    </w:rPr>
  </w:style>
  <w:style w:type="paragraph" w:customStyle="1" w:styleId="p0">
    <w:name w:val="p0"/>
    <w:basedOn w:val="a"/>
    <w:qFormat/>
    <w:pPr>
      <w:widowControl/>
    </w:pPr>
    <w:rPr>
      <w:rFonts w:ascii="Calibri" w:hAnsi="Calibri" w:cs="Calibri"/>
      <w:kern w:val="0"/>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修订1"/>
    <w:uiPriority w:val="99"/>
    <w:unhideWhenUsed/>
    <w:qFormat/>
    <w:rPr>
      <w:kern w:val="2"/>
      <w:sz w:val="21"/>
      <w:szCs w:val="24"/>
    </w:rPr>
  </w:style>
  <w:style w:type="paragraph" w:customStyle="1" w:styleId="TOC2">
    <w:name w:val="TOC 标题2"/>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2">
    <w:name w:val="列出段落1"/>
    <w:basedOn w:val="a"/>
    <w:uiPriority w:val="99"/>
    <w:qFormat/>
    <w:pPr>
      <w:widowControl/>
      <w:ind w:firstLineChars="200" w:firstLine="420"/>
      <w:jc w:val="left"/>
    </w:pPr>
    <w:rPr>
      <w:rFonts w:ascii="宋体" w:hAnsi="宋体" w:cs="宋体"/>
      <w:kern w:val="0"/>
      <w:sz w:val="24"/>
    </w:rPr>
  </w:style>
  <w:style w:type="table" w:customStyle="1" w:styleId="13">
    <w:name w:val="样式1"/>
    <w:basedOn w:val="a1"/>
    <w:uiPriority w:val="99"/>
    <w:qFormat/>
    <w:rPr>
      <w:sz w:val="18"/>
    </w:rPr>
    <w:tblPr>
      <w:tblInd w:w="0" w:type="dxa"/>
      <w:tblCellMar>
        <w:top w:w="0" w:type="dxa"/>
        <w:left w:w="108" w:type="dxa"/>
        <w:bottom w:w="0" w:type="dxa"/>
        <w:right w:w="108" w:type="dxa"/>
      </w:tblCellMar>
    </w:tblPr>
    <w:tblStylePr w:type="firstRow">
      <w:rPr>
        <w:rFonts w:eastAsia="宋体"/>
        <w:color w:val="FDE9D9"/>
        <w:sz w:val="18"/>
      </w:rPr>
    </w:tblStylePr>
  </w:style>
  <w:style w:type="table" w:customStyle="1" w:styleId="-11">
    <w:name w:val="浅色列表 - 强调文字颜色 11"/>
    <w:basedOn w:val="a1"/>
    <w:uiPriority w:val="61"/>
    <w:qFormat/>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cPr>
      <w:shd w:val="clear" w:color="auto" w:fill="DBE5F1"/>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Char">
    <w:name w:val="标题 1 Char"/>
    <w:link w:val="1"/>
    <w:uiPriority w:val="9"/>
    <w:rPr>
      <w:rFonts w:ascii="黑体" w:eastAsia="黑体" w:hAnsi="黑体"/>
      <w:b/>
      <w:bCs/>
      <w:kern w:val="44"/>
      <w:sz w:val="36"/>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18&#23601;&#19994;&#36136;&#37327;&#25253;&#21578;&#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18&#23601;&#19994;&#36136;&#37327;&#25253;&#21578;&#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97017742544399"/>
          <c:y val="4.9203049203049201E-2"/>
          <c:w val="0.714684786711967"/>
          <c:h val="0.92030492030491995"/>
        </c:manualLayout>
      </c:layout>
      <c:barChart>
        <c:barDir val="bar"/>
        <c:grouping val="stack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1512-4F73-8875-FA00B39DDD79}"/>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1512-4F73-8875-FA00B39DDD79}"/>
              </c:ext>
            </c:extLst>
          </c:dPt>
          <c:dPt>
            <c:idx val="2"/>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5-1512-4F73-8875-FA00B39DDD79}"/>
              </c:ext>
            </c:extLst>
          </c:dPt>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[2018就业质量报告数据.xlsx]用人单位评价!$A$1:$A$8</c:f>
              <c:strCache>
                <c:ptCount val="8"/>
                <c:pt idx="0">
                  <c:v>专业知识及技能掌握</c:v>
                </c:pt>
                <c:pt idx="1">
                  <c:v>学习和创新能力</c:v>
                </c:pt>
                <c:pt idx="2">
                  <c:v>组织及合作能力</c:v>
                </c:pt>
                <c:pt idx="3">
                  <c:v>基础知识及能力（含外语与计算机能力）</c:v>
                </c:pt>
                <c:pt idx="4">
                  <c:v>积极人生态度</c:v>
                </c:pt>
                <c:pt idx="5">
                  <c:v>口头及书面表达能力</c:v>
                </c:pt>
                <c:pt idx="6">
                  <c:v>人文知识及素养水平</c:v>
                </c:pt>
                <c:pt idx="7">
                  <c:v>社会责任意识</c:v>
                </c:pt>
              </c:strCache>
            </c:strRef>
          </c:cat>
          <c:val>
            <c:numRef>
              <c:f>[2018就业质量报告数据.xlsx]用人单位评价!$B$1:$B$8</c:f>
              <c:numCache>
                <c:formatCode>0.00%</c:formatCode>
                <c:ptCount val="8"/>
                <c:pt idx="0">
                  <c:v>0.23919874312647299</c:v>
                </c:pt>
                <c:pt idx="1">
                  <c:v>0.232325216025137</c:v>
                </c:pt>
                <c:pt idx="2">
                  <c:v>0.13393558523173599</c:v>
                </c:pt>
                <c:pt idx="3">
                  <c:v>0.105459544383346</c:v>
                </c:pt>
                <c:pt idx="4">
                  <c:v>7.9929300864100494E-2</c:v>
                </c:pt>
                <c:pt idx="5">
                  <c:v>7.8554595443833503E-2</c:v>
                </c:pt>
                <c:pt idx="6">
                  <c:v>7.03063629222309E-2</c:v>
                </c:pt>
                <c:pt idx="7">
                  <c:v>6.0290652003142202E-2</c:v>
                </c:pt>
              </c:numCache>
            </c:numRef>
          </c:val>
          <c:extLst xmlns:c16r2="http://schemas.microsoft.com/office/drawing/2015/06/chart">
            <c:ext xmlns:c16="http://schemas.microsoft.com/office/drawing/2014/chart" uri="{C3380CC4-5D6E-409C-BE32-E72D297353CC}">
              <c16:uniqueId val="{00000006-1512-4F73-8875-FA00B39DDD79}"/>
            </c:ext>
          </c:extLst>
        </c:ser>
        <c:dLbls>
          <c:showLegendKey val="0"/>
          <c:showVal val="1"/>
          <c:showCatName val="0"/>
          <c:showSerName val="0"/>
          <c:showPercent val="0"/>
          <c:showBubbleSize val="0"/>
        </c:dLbls>
        <c:gapWidth val="79"/>
        <c:overlap val="100"/>
        <c:axId val="191617280"/>
        <c:axId val="231749504"/>
      </c:barChart>
      <c:catAx>
        <c:axId val="19161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1" i="0" u="none" strike="noStrike" kern="1200" cap="all" spc="120" normalizeH="0" baseline="0">
                <a:solidFill>
                  <a:schemeClr val="tx1">
                    <a:lumMod val="65000"/>
                    <a:lumOff val="35000"/>
                  </a:schemeClr>
                </a:solidFill>
                <a:latin typeface="+mn-lt"/>
                <a:ea typeface="+mn-ea"/>
                <a:cs typeface="+mn-cs"/>
              </a:defRPr>
            </a:pPr>
            <a:endParaRPr lang="zh-CN"/>
          </a:p>
        </c:txPr>
        <c:crossAx val="231749504"/>
        <c:crosses val="autoZero"/>
        <c:auto val="1"/>
        <c:lblAlgn val="ctr"/>
        <c:lblOffset val="100"/>
        <c:noMultiLvlLbl val="0"/>
      </c:catAx>
      <c:valAx>
        <c:axId val="231749504"/>
        <c:scaling>
          <c:orientation val="minMax"/>
        </c:scaling>
        <c:delete val="1"/>
        <c:axPos val="b"/>
        <c:numFmt formatCode="0.00%" sourceLinked="1"/>
        <c:majorTickMark val="none"/>
        <c:minorTickMark val="none"/>
        <c:tickLblPos val="nextTo"/>
        <c:crossAx val="19161728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232217098798099"/>
          <c:y val="3.11165344722392E-2"/>
          <c:w val="0.67541008390656898"/>
          <c:h val="0.937766931055522"/>
        </c:manualLayout>
      </c:layout>
      <c:barChart>
        <c:barDir val="bar"/>
        <c:grouping val="stack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1-54D3-4D4F-8D76-AB4E7B1BF80A}"/>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54D3-4D4F-8D76-AB4E7B1BF80A}"/>
              </c:ext>
            </c:extLst>
          </c:dPt>
          <c:dPt>
            <c:idx val="2"/>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5-54D3-4D4F-8D76-AB4E7B1BF80A}"/>
              </c:ext>
            </c:extLst>
          </c:dPt>
          <c:dLbls>
            <c:dLbl>
              <c:idx val="6"/>
              <c:layout>
                <c:manualLayout>
                  <c:x val="1.66365280289331E-2"/>
                  <c:y val="-3.1622476283142799E-3"/>
                </c:manualLayout>
              </c:layout>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4D3-4D4F-8D76-AB4E7B1BF80A}"/>
                </c:ext>
              </c:extLst>
            </c:dLbl>
            <c:dLbl>
              <c:idx val="7"/>
              <c:layout>
                <c:manualLayout>
                  <c:x val="1.36226642555756E-2"/>
                  <c:y val="0"/>
                </c:manualLayout>
              </c:layout>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4D3-4D4F-8D76-AB4E7B1BF80A}"/>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[2018就业质量报告数据.xlsx]用人单位评价!$A$36:$A$43</c:f>
              <c:strCache>
                <c:ptCount val="8"/>
                <c:pt idx="0">
                  <c:v>专业知识及技能掌握</c:v>
                </c:pt>
                <c:pt idx="1">
                  <c:v>学习和创新能力</c:v>
                </c:pt>
                <c:pt idx="2">
                  <c:v>基础知识及能力（含外语与计算机能力）</c:v>
                </c:pt>
                <c:pt idx="3">
                  <c:v>人文知识及素养水平</c:v>
                </c:pt>
                <c:pt idx="4">
                  <c:v>组织及合作能力</c:v>
                </c:pt>
                <c:pt idx="5">
                  <c:v>口头及书面表达能力</c:v>
                </c:pt>
                <c:pt idx="6">
                  <c:v>社会责任意识</c:v>
                </c:pt>
                <c:pt idx="7">
                  <c:v>积极人生态度</c:v>
                </c:pt>
              </c:strCache>
            </c:strRef>
          </c:cat>
          <c:val>
            <c:numRef>
              <c:f>[2018就业质量报告数据.xlsx]用人单位评价!$B$36:$B$43</c:f>
              <c:numCache>
                <c:formatCode>0.00%</c:formatCode>
                <c:ptCount val="8"/>
                <c:pt idx="0">
                  <c:v>0.28022094752496302</c:v>
                </c:pt>
                <c:pt idx="1">
                  <c:v>0.22073507541958801</c:v>
                </c:pt>
                <c:pt idx="2">
                  <c:v>0.18100701083492701</c:v>
                </c:pt>
                <c:pt idx="3">
                  <c:v>0.11281070745697901</c:v>
                </c:pt>
                <c:pt idx="4">
                  <c:v>7.9456129169322307E-2</c:v>
                </c:pt>
                <c:pt idx="5">
                  <c:v>6.0548119821542401E-2</c:v>
                </c:pt>
                <c:pt idx="6">
                  <c:v>3.3142128744423197E-2</c:v>
                </c:pt>
                <c:pt idx="7">
                  <c:v>3.2079881028255798E-2</c:v>
                </c:pt>
              </c:numCache>
            </c:numRef>
          </c:val>
          <c:extLst xmlns:c16r2="http://schemas.microsoft.com/office/drawing/2015/06/chart">
            <c:ext xmlns:c16="http://schemas.microsoft.com/office/drawing/2014/chart" uri="{C3380CC4-5D6E-409C-BE32-E72D297353CC}">
              <c16:uniqueId val="{00000008-54D3-4D4F-8D76-AB4E7B1BF80A}"/>
            </c:ext>
          </c:extLst>
        </c:ser>
        <c:dLbls>
          <c:showLegendKey val="0"/>
          <c:showVal val="1"/>
          <c:showCatName val="0"/>
          <c:showSerName val="0"/>
          <c:showPercent val="0"/>
          <c:showBubbleSize val="0"/>
        </c:dLbls>
        <c:gapWidth val="79"/>
        <c:overlap val="100"/>
        <c:axId val="231766656"/>
        <c:axId val="231778944"/>
      </c:barChart>
      <c:catAx>
        <c:axId val="231766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000" b="1" i="0" u="none" strike="noStrike" kern="1200" cap="all" spc="120" normalizeH="0" baseline="0">
                <a:solidFill>
                  <a:schemeClr val="tx1">
                    <a:lumMod val="65000"/>
                    <a:lumOff val="35000"/>
                  </a:schemeClr>
                </a:solidFill>
                <a:latin typeface="+mn-lt"/>
                <a:ea typeface="+mn-ea"/>
                <a:cs typeface="+mn-cs"/>
              </a:defRPr>
            </a:pPr>
            <a:endParaRPr lang="zh-CN"/>
          </a:p>
        </c:txPr>
        <c:crossAx val="231778944"/>
        <c:crosses val="autoZero"/>
        <c:auto val="1"/>
        <c:lblAlgn val="ctr"/>
        <c:lblOffset val="100"/>
        <c:noMultiLvlLbl val="0"/>
      </c:catAx>
      <c:valAx>
        <c:axId val="231778944"/>
        <c:scaling>
          <c:orientation val="minMax"/>
        </c:scaling>
        <c:delete val="1"/>
        <c:axPos val="b"/>
        <c:numFmt formatCode="0.00%" sourceLinked="1"/>
        <c:majorTickMark val="none"/>
        <c:minorTickMark val="none"/>
        <c:tickLblPos val="nextTo"/>
        <c:crossAx val="2317666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CCBE9-B0AF-49CE-877A-ACFEE07F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2014届毕业生就业状况</dc:title>
  <dc:creator>AIR</dc:creator>
  <cp:lastModifiedBy>user</cp:lastModifiedBy>
  <cp:revision>2</cp:revision>
  <cp:lastPrinted>2016-05-31T02:03:00Z</cp:lastPrinted>
  <dcterms:created xsi:type="dcterms:W3CDTF">2019-01-21T07:41:00Z</dcterms:created>
  <dcterms:modified xsi:type="dcterms:W3CDTF">2019-01-21T07:41:00Z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